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C84" w:rsidRDefault="00554C84" w:rsidP="00554C84">
      <w:pPr>
        <w:rPr>
          <w:rFonts w:ascii="Colonna MT" w:hAnsi="Colonna MT"/>
          <w:b/>
          <w:sz w:val="30"/>
        </w:rPr>
      </w:pPr>
    </w:p>
    <w:p w:rsidR="00F95A6B" w:rsidRPr="00E8662F" w:rsidRDefault="00F95A6B" w:rsidP="00F95A6B">
      <w:pPr>
        <w:rPr>
          <w:sz w:val="22"/>
        </w:rPr>
      </w:pPr>
      <w:r w:rsidRPr="00E8662F">
        <w:rPr>
          <w:rFonts w:ascii="Colonna MT" w:hAnsi="Colonna MT"/>
          <w:b/>
          <w:sz w:val="30"/>
        </w:rPr>
        <w:t>„</w:t>
      </w:r>
      <w:r w:rsidRPr="00E8662F">
        <w:rPr>
          <w:rFonts w:ascii="Colonna MT" w:hAnsi="Colonna MT"/>
          <w:b/>
          <w:smallCaps/>
          <w:sz w:val="36"/>
        </w:rPr>
        <w:t>Z</w:t>
      </w:r>
      <w:r w:rsidRPr="00E8662F">
        <w:rPr>
          <w:rFonts w:ascii="Colonna MT" w:hAnsi="Colonna MT"/>
          <w:b/>
          <w:smallCaps/>
          <w:sz w:val="30"/>
        </w:rPr>
        <w:t xml:space="preserve"> A T W I E R D Z A M</w:t>
      </w:r>
      <w:r w:rsidRPr="00E8662F">
        <w:rPr>
          <w:rFonts w:ascii="Colonna MT" w:hAnsi="Colonna MT"/>
          <w:b/>
          <w:sz w:val="30"/>
        </w:rPr>
        <w:t>”</w:t>
      </w:r>
      <w:r w:rsidRPr="00E8662F">
        <w:rPr>
          <w:rFonts w:ascii="Colonna MT" w:hAnsi="Colonna MT"/>
          <w:b/>
          <w:sz w:val="28"/>
        </w:rPr>
        <w:tab/>
      </w:r>
      <w:r w:rsidRPr="00E8662F">
        <w:rPr>
          <w:b/>
        </w:rPr>
        <w:tab/>
        <w:t xml:space="preserve">                </w:t>
      </w:r>
      <w:r w:rsidRPr="00E8662F">
        <w:rPr>
          <w:sz w:val="22"/>
        </w:rPr>
        <w:t xml:space="preserve">Gorzów Wlkp., dnia </w:t>
      </w:r>
      <w:r w:rsidR="00E27043">
        <w:rPr>
          <w:sz w:val="22"/>
        </w:rPr>
        <w:t>11</w:t>
      </w:r>
      <w:r w:rsidR="003B65D3">
        <w:rPr>
          <w:sz w:val="22"/>
        </w:rPr>
        <w:t xml:space="preserve"> </w:t>
      </w:r>
      <w:r w:rsidRPr="00E8662F">
        <w:rPr>
          <w:sz w:val="22"/>
        </w:rPr>
        <w:t>stycznia 201</w:t>
      </w:r>
      <w:r w:rsidR="00E362D6">
        <w:rPr>
          <w:sz w:val="22"/>
        </w:rPr>
        <w:t>9</w:t>
      </w:r>
      <w:r w:rsidR="004A0BAF">
        <w:rPr>
          <w:sz w:val="22"/>
        </w:rPr>
        <w:t xml:space="preserve"> </w:t>
      </w:r>
      <w:r w:rsidRPr="00E8662F">
        <w:rPr>
          <w:sz w:val="22"/>
        </w:rPr>
        <w:t>r.</w:t>
      </w:r>
    </w:p>
    <w:p w:rsidR="00F95A6B" w:rsidRPr="00E8662F" w:rsidRDefault="00F95A6B" w:rsidP="00F95A6B">
      <w:pPr>
        <w:rPr>
          <w:b/>
        </w:rPr>
      </w:pPr>
    </w:p>
    <w:p w:rsidR="00F95A6B" w:rsidRPr="00E8662F" w:rsidRDefault="00F95A6B" w:rsidP="00F95A6B">
      <w:pPr>
        <w:rPr>
          <w:b/>
        </w:rPr>
      </w:pPr>
    </w:p>
    <w:p w:rsidR="00F95A6B" w:rsidRPr="00E8662F" w:rsidRDefault="00F95A6B" w:rsidP="00F95A6B">
      <w:pPr>
        <w:rPr>
          <w:b/>
        </w:rPr>
      </w:pPr>
    </w:p>
    <w:p w:rsidR="00F95A6B" w:rsidRDefault="00F95A6B" w:rsidP="00F95A6B">
      <w:pPr>
        <w:rPr>
          <w:b/>
        </w:rPr>
      </w:pPr>
    </w:p>
    <w:p w:rsidR="00F95A6B" w:rsidRDefault="00F95A6B" w:rsidP="00F95A6B">
      <w:pPr>
        <w:rPr>
          <w:b/>
        </w:rPr>
      </w:pPr>
    </w:p>
    <w:p w:rsidR="00F95A6B" w:rsidRPr="00E8662F" w:rsidRDefault="00F95A6B" w:rsidP="00F95A6B">
      <w:pPr>
        <w:rPr>
          <w:b/>
        </w:rPr>
      </w:pPr>
    </w:p>
    <w:p w:rsidR="00F95A6B" w:rsidRPr="00E8662F" w:rsidRDefault="00F95A6B" w:rsidP="00F95A6B">
      <w:pPr>
        <w:rPr>
          <w:b/>
        </w:rPr>
      </w:pPr>
      <w:r>
        <w:rPr>
          <w:b/>
        </w:rPr>
        <w:t xml:space="preserve">      </w:t>
      </w:r>
      <w:r w:rsidR="00251881">
        <w:rPr>
          <w:b/>
        </w:rPr>
        <w:t xml:space="preserve">  </w:t>
      </w:r>
      <w:r w:rsidR="009B7123">
        <w:rPr>
          <w:b/>
        </w:rPr>
        <w:t>T – 032.1.2019.</w:t>
      </w:r>
      <w:r w:rsidR="009B7123" w:rsidRPr="009B7123">
        <w:rPr>
          <w:b/>
          <w:sz w:val="22"/>
          <w:szCs w:val="22"/>
        </w:rPr>
        <w:t>WR</w:t>
      </w:r>
      <w:r w:rsidR="00FD3693" w:rsidRPr="009B7123">
        <w:rPr>
          <w:b/>
          <w:sz w:val="22"/>
          <w:szCs w:val="22"/>
        </w:rPr>
        <w:t xml:space="preserve"> </w:t>
      </w:r>
    </w:p>
    <w:p w:rsidR="003B65D3" w:rsidRDefault="003B65D3" w:rsidP="005F30C7">
      <w:pPr>
        <w:rPr>
          <w:b/>
        </w:rPr>
      </w:pPr>
    </w:p>
    <w:p w:rsidR="005F30C7" w:rsidRDefault="005F30C7" w:rsidP="005F30C7">
      <w:pPr>
        <w:rPr>
          <w:b/>
          <w:smallCaps/>
          <w:sz w:val="48"/>
          <w:szCs w:val="40"/>
          <w:u w:val="single"/>
        </w:rPr>
      </w:pPr>
    </w:p>
    <w:p w:rsidR="00F95A6B" w:rsidRPr="002474D3" w:rsidRDefault="00F95A6B" w:rsidP="00F95A6B">
      <w:pPr>
        <w:jc w:val="center"/>
        <w:rPr>
          <w:b/>
          <w:smallCaps/>
          <w:sz w:val="40"/>
          <w:szCs w:val="40"/>
          <w:u w:val="single"/>
        </w:rPr>
      </w:pPr>
      <w:r w:rsidRPr="002474D3">
        <w:rPr>
          <w:b/>
          <w:smallCaps/>
          <w:sz w:val="48"/>
          <w:szCs w:val="40"/>
          <w:u w:val="single"/>
        </w:rPr>
        <w:t>S</w:t>
      </w:r>
      <w:r w:rsidRPr="002474D3">
        <w:rPr>
          <w:b/>
          <w:smallCaps/>
          <w:sz w:val="40"/>
          <w:szCs w:val="40"/>
          <w:u w:val="single"/>
        </w:rPr>
        <w:t xml:space="preserve"> P R A W O Z D A N I E</w:t>
      </w:r>
    </w:p>
    <w:p w:rsidR="00F95A6B" w:rsidRPr="00E8662F" w:rsidRDefault="00F95A6B" w:rsidP="00F95A6B">
      <w:pPr>
        <w:jc w:val="center"/>
        <w:rPr>
          <w:b/>
          <w:smallCaps/>
          <w:shadow/>
          <w:u w:val="single"/>
        </w:rPr>
      </w:pPr>
    </w:p>
    <w:p w:rsidR="00F95A6B" w:rsidRPr="00EB0A0B" w:rsidRDefault="00F95A6B" w:rsidP="00F95A6B">
      <w:pPr>
        <w:jc w:val="center"/>
        <w:rPr>
          <w:b/>
          <w:shadow/>
          <w:sz w:val="28"/>
          <w:szCs w:val="28"/>
        </w:rPr>
      </w:pPr>
      <w:r w:rsidRPr="00EB0A0B">
        <w:rPr>
          <w:b/>
          <w:shadow/>
          <w:sz w:val="28"/>
          <w:szCs w:val="28"/>
        </w:rPr>
        <w:t xml:space="preserve">z </w:t>
      </w:r>
      <w:r w:rsidR="00F533B7" w:rsidRPr="00EB0A0B">
        <w:rPr>
          <w:b/>
          <w:shadow/>
          <w:sz w:val="28"/>
          <w:szCs w:val="28"/>
        </w:rPr>
        <w:t xml:space="preserve"> </w:t>
      </w:r>
      <w:r w:rsidRPr="00EB0A0B">
        <w:rPr>
          <w:b/>
          <w:shadow/>
          <w:sz w:val="28"/>
          <w:szCs w:val="28"/>
        </w:rPr>
        <w:t xml:space="preserve"> działalności  kontrolnej </w:t>
      </w:r>
    </w:p>
    <w:p w:rsidR="00F95A6B" w:rsidRPr="00EB0A0B" w:rsidRDefault="00F95A6B" w:rsidP="00F95A6B">
      <w:pPr>
        <w:jc w:val="center"/>
        <w:rPr>
          <w:b/>
          <w:shadow/>
          <w:sz w:val="28"/>
          <w:szCs w:val="28"/>
        </w:rPr>
      </w:pPr>
      <w:r w:rsidRPr="00EB0A0B">
        <w:rPr>
          <w:b/>
          <w:shadow/>
          <w:sz w:val="28"/>
          <w:szCs w:val="28"/>
        </w:rPr>
        <w:t xml:space="preserve">Wydziału Kontroli Komendy Wojewódzkiej Policji </w:t>
      </w:r>
    </w:p>
    <w:p w:rsidR="00F95A6B" w:rsidRPr="00EB0A0B" w:rsidRDefault="00F95A6B" w:rsidP="00F95A6B">
      <w:pPr>
        <w:jc w:val="center"/>
        <w:rPr>
          <w:b/>
          <w:shadow/>
          <w:sz w:val="28"/>
          <w:szCs w:val="28"/>
        </w:rPr>
      </w:pPr>
      <w:r w:rsidRPr="00EB0A0B">
        <w:rPr>
          <w:b/>
          <w:shadow/>
          <w:sz w:val="28"/>
          <w:szCs w:val="28"/>
        </w:rPr>
        <w:t>w Gorzowie Wlkp.</w:t>
      </w:r>
    </w:p>
    <w:p w:rsidR="00F95A6B" w:rsidRPr="00EB0A0B" w:rsidRDefault="00673472" w:rsidP="00F95A6B">
      <w:pPr>
        <w:jc w:val="center"/>
        <w:rPr>
          <w:b/>
          <w:shadow/>
          <w:sz w:val="28"/>
          <w:szCs w:val="28"/>
        </w:rPr>
      </w:pPr>
      <w:r w:rsidRPr="00EB0A0B">
        <w:rPr>
          <w:b/>
          <w:shadow/>
          <w:sz w:val="28"/>
          <w:szCs w:val="28"/>
        </w:rPr>
        <w:t>za</w:t>
      </w:r>
      <w:r w:rsidR="00F95A6B" w:rsidRPr="00EB0A0B">
        <w:rPr>
          <w:b/>
          <w:shadow/>
          <w:sz w:val="28"/>
          <w:szCs w:val="28"/>
        </w:rPr>
        <w:t xml:space="preserve">  201</w:t>
      </w:r>
      <w:r w:rsidR="009B7123">
        <w:rPr>
          <w:b/>
          <w:shadow/>
          <w:sz w:val="28"/>
          <w:szCs w:val="28"/>
        </w:rPr>
        <w:t>8</w:t>
      </w:r>
      <w:r w:rsidR="00B23F2D" w:rsidRPr="00EB0A0B">
        <w:rPr>
          <w:b/>
          <w:shadow/>
          <w:sz w:val="28"/>
          <w:szCs w:val="28"/>
        </w:rPr>
        <w:t xml:space="preserve"> </w:t>
      </w:r>
      <w:r w:rsidRPr="00EB0A0B">
        <w:rPr>
          <w:b/>
          <w:shadow/>
          <w:sz w:val="28"/>
          <w:szCs w:val="28"/>
        </w:rPr>
        <w:t>rok</w:t>
      </w:r>
    </w:p>
    <w:p w:rsidR="00F95A6B" w:rsidRPr="00E8662F" w:rsidRDefault="00F95A6B" w:rsidP="00F95A6B">
      <w:pPr>
        <w:jc w:val="both"/>
      </w:pPr>
    </w:p>
    <w:p w:rsidR="00C8219B" w:rsidRPr="00402914" w:rsidRDefault="00C8219B" w:rsidP="00C8219B">
      <w:pPr>
        <w:spacing w:after="120" w:line="23" w:lineRule="atLeast"/>
        <w:ind w:firstLine="709"/>
        <w:jc w:val="both"/>
        <w:rPr>
          <w:b/>
          <w:shadow/>
          <w:sz w:val="28"/>
        </w:rPr>
      </w:pPr>
    </w:p>
    <w:p w:rsidR="00C8219B" w:rsidRPr="00402914" w:rsidRDefault="00C8219B" w:rsidP="007C74F7">
      <w:pPr>
        <w:pStyle w:val="Akapitzlist"/>
        <w:numPr>
          <w:ilvl w:val="0"/>
          <w:numId w:val="12"/>
        </w:numPr>
        <w:spacing w:after="120" w:line="23" w:lineRule="atLeast"/>
        <w:jc w:val="center"/>
        <w:rPr>
          <w:b/>
          <w:shadow/>
          <w:sz w:val="28"/>
        </w:rPr>
      </w:pPr>
      <w:r w:rsidRPr="00402914">
        <w:rPr>
          <w:b/>
          <w:shadow/>
          <w:sz w:val="28"/>
        </w:rPr>
        <w:t>Organizacja Wydziału Kontroli KWP Gorzów Wlkp.                       oraz</w:t>
      </w:r>
      <w:r w:rsidR="009B7123">
        <w:rPr>
          <w:b/>
          <w:shadow/>
          <w:sz w:val="28"/>
        </w:rPr>
        <w:t xml:space="preserve"> wprowadzone w nim zmiany w 2018</w:t>
      </w:r>
      <w:r w:rsidRPr="00402914">
        <w:rPr>
          <w:b/>
          <w:shadow/>
          <w:sz w:val="28"/>
        </w:rPr>
        <w:t xml:space="preserve"> roku. </w:t>
      </w:r>
    </w:p>
    <w:p w:rsidR="00C8219B" w:rsidRPr="00635560" w:rsidRDefault="00C8219B" w:rsidP="00C8219B">
      <w:pPr>
        <w:spacing w:after="120" w:line="23" w:lineRule="atLeast"/>
        <w:jc w:val="both"/>
        <w:rPr>
          <w:shadow/>
        </w:rPr>
      </w:pPr>
    </w:p>
    <w:p w:rsidR="00C8219B" w:rsidRDefault="00C8219B" w:rsidP="00C8219B">
      <w:pPr>
        <w:spacing w:after="120" w:line="23" w:lineRule="atLeast"/>
        <w:jc w:val="both"/>
      </w:pPr>
      <w:r w:rsidRPr="00E8662F">
        <w:tab/>
        <w:t xml:space="preserve">Na dzień </w:t>
      </w:r>
      <w:r w:rsidR="00E72CF0" w:rsidRPr="00E72CF0">
        <w:rPr>
          <w:b/>
        </w:rPr>
        <w:t>3</w:t>
      </w:r>
      <w:r w:rsidR="00EC46EC" w:rsidRPr="00E72CF0">
        <w:rPr>
          <w:b/>
        </w:rPr>
        <w:t>1</w:t>
      </w:r>
      <w:r w:rsidR="00E72CF0">
        <w:rPr>
          <w:b/>
        </w:rPr>
        <w:t xml:space="preserve"> grudnia</w:t>
      </w:r>
      <w:r>
        <w:rPr>
          <w:b/>
        </w:rPr>
        <w:t xml:space="preserve"> 2</w:t>
      </w:r>
      <w:r w:rsidRPr="00E8662F">
        <w:rPr>
          <w:b/>
        </w:rPr>
        <w:t>01</w:t>
      </w:r>
      <w:r w:rsidR="00E72CF0">
        <w:rPr>
          <w:b/>
        </w:rPr>
        <w:t>8</w:t>
      </w:r>
      <w:r w:rsidRPr="00E8662F">
        <w:rPr>
          <w:b/>
        </w:rPr>
        <w:t xml:space="preserve"> roku</w:t>
      </w:r>
      <w:r w:rsidRPr="00E8662F">
        <w:t>, zorganizowanie komórki właściwej w sprawach kontroli</w:t>
      </w:r>
      <w:r>
        <w:t xml:space="preserve"> K</w:t>
      </w:r>
      <w:r w:rsidR="003B65D3">
        <w:t xml:space="preserve">omendy </w:t>
      </w:r>
      <w:r>
        <w:t>W</w:t>
      </w:r>
      <w:r w:rsidR="003B65D3">
        <w:t xml:space="preserve">ojewódzkiej Policji </w:t>
      </w:r>
      <w:r>
        <w:t>w Gorzowie Wlkp.</w:t>
      </w:r>
      <w:r w:rsidRPr="00E8662F">
        <w:t xml:space="preserve">, przedstawiało się następująco: </w:t>
      </w:r>
    </w:p>
    <w:p w:rsidR="00C8219B" w:rsidRDefault="00C8219B" w:rsidP="00C8219B">
      <w:pPr>
        <w:spacing w:line="23" w:lineRule="atLeast"/>
        <w:jc w:val="both"/>
      </w:pPr>
    </w:p>
    <w:p w:rsidR="003B65D3" w:rsidRDefault="003B65D3" w:rsidP="00C8219B">
      <w:pPr>
        <w:spacing w:line="23" w:lineRule="atLeast"/>
        <w:jc w:val="both"/>
      </w:pPr>
    </w:p>
    <w:p w:rsidR="00C8219B" w:rsidRPr="00E8662F" w:rsidRDefault="00C8219B" w:rsidP="00C8219B">
      <w:pPr>
        <w:spacing w:line="23" w:lineRule="atLeast"/>
        <w:ind w:left="360"/>
        <w:jc w:val="center"/>
        <w:rPr>
          <w:smallCaps/>
          <w:shadow/>
        </w:rPr>
      </w:pPr>
      <w:r w:rsidRPr="00E8662F">
        <w:rPr>
          <w:smallCaps/>
          <w:shadow/>
        </w:rPr>
        <w:t>KIEROWNICTWO</w:t>
      </w:r>
    </w:p>
    <w:p w:rsidR="00C8219B" w:rsidRPr="00E8662F" w:rsidRDefault="00C8219B" w:rsidP="00C8219B">
      <w:pPr>
        <w:spacing w:line="23" w:lineRule="atLeast"/>
        <w:jc w:val="both"/>
      </w:pPr>
    </w:p>
    <w:p w:rsidR="00C8219B" w:rsidRPr="00E8662F" w:rsidRDefault="00C8219B" w:rsidP="007C74F7">
      <w:pPr>
        <w:pStyle w:val="Akapitzlist"/>
        <w:numPr>
          <w:ilvl w:val="0"/>
          <w:numId w:val="1"/>
        </w:numPr>
        <w:spacing w:line="23" w:lineRule="atLeast"/>
        <w:jc w:val="both"/>
      </w:pPr>
      <w:r w:rsidRPr="00E8662F">
        <w:t>Naczelnik Wydziału Kontroli</w:t>
      </w:r>
      <w:r w:rsidRPr="00E8662F">
        <w:tab/>
      </w:r>
      <w:r w:rsidRPr="00E8662F">
        <w:tab/>
      </w:r>
      <w:r w:rsidRPr="00E8662F">
        <w:tab/>
        <w:t xml:space="preserve">– </w:t>
      </w:r>
      <w:r w:rsidRPr="004D1755">
        <w:rPr>
          <w:b/>
        </w:rPr>
        <w:t>1</w:t>
      </w:r>
      <w:r w:rsidRPr="00E8662F">
        <w:t xml:space="preserve"> etat,</w:t>
      </w:r>
    </w:p>
    <w:p w:rsidR="00C8219B" w:rsidRPr="00E8662F" w:rsidRDefault="00C8219B" w:rsidP="00C8219B">
      <w:pPr>
        <w:spacing w:line="23" w:lineRule="atLeast"/>
        <w:ind w:left="360"/>
        <w:jc w:val="both"/>
      </w:pPr>
    </w:p>
    <w:p w:rsidR="00C8219B" w:rsidRDefault="00C8219B" w:rsidP="00C8219B">
      <w:pPr>
        <w:spacing w:line="23" w:lineRule="atLeast"/>
        <w:ind w:left="360"/>
        <w:jc w:val="center"/>
        <w:rPr>
          <w:smallCaps/>
          <w:shadow/>
        </w:rPr>
      </w:pPr>
      <w:r>
        <w:rPr>
          <w:smallCaps/>
          <w:shadow/>
        </w:rPr>
        <w:t xml:space="preserve">OBSŁUGA SEKRETARIATU </w:t>
      </w:r>
    </w:p>
    <w:p w:rsidR="00C8219B" w:rsidRDefault="00C8219B" w:rsidP="00C8219B">
      <w:pPr>
        <w:spacing w:line="23" w:lineRule="atLeast"/>
        <w:ind w:left="360"/>
        <w:jc w:val="center"/>
        <w:rPr>
          <w:smallCaps/>
          <w:shadow/>
        </w:rPr>
      </w:pPr>
    </w:p>
    <w:p w:rsidR="00C8219B" w:rsidRPr="00E8662F" w:rsidRDefault="00C8219B" w:rsidP="007C74F7">
      <w:pPr>
        <w:numPr>
          <w:ilvl w:val="0"/>
          <w:numId w:val="1"/>
        </w:numPr>
        <w:spacing w:line="23" w:lineRule="atLeast"/>
        <w:jc w:val="both"/>
      </w:pPr>
      <w:r>
        <w:t xml:space="preserve">Sekretarka               </w:t>
      </w:r>
      <w:r w:rsidRPr="00E8662F">
        <w:tab/>
      </w:r>
      <w:r w:rsidRPr="00E8662F">
        <w:tab/>
      </w:r>
      <w:r w:rsidRPr="00E8662F">
        <w:tab/>
      </w:r>
      <w:r w:rsidRPr="00E8662F">
        <w:tab/>
      </w:r>
      <w:r w:rsidRPr="00E8662F">
        <w:tab/>
        <w:t xml:space="preserve">– </w:t>
      </w:r>
      <w:r w:rsidRPr="00E8662F">
        <w:rPr>
          <w:b/>
        </w:rPr>
        <w:t>1</w:t>
      </w:r>
      <w:r w:rsidRPr="00E8662F">
        <w:t xml:space="preserve"> etat (</w:t>
      </w:r>
      <w:r>
        <w:t>etat pracowniczy)</w:t>
      </w:r>
      <w:r w:rsidRPr="00E8662F">
        <w:t>,</w:t>
      </w:r>
    </w:p>
    <w:p w:rsidR="00C8219B" w:rsidRPr="00E8662F" w:rsidRDefault="00C8219B" w:rsidP="00C8219B">
      <w:pPr>
        <w:spacing w:line="23" w:lineRule="atLeast"/>
        <w:ind w:left="360"/>
        <w:jc w:val="center"/>
      </w:pPr>
    </w:p>
    <w:p w:rsidR="00C8219B" w:rsidRPr="00E8662F" w:rsidRDefault="00C8219B" w:rsidP="00C8219B">
      <w:pPr>
        <w:spacing w:line="23" w:lineRule="atLeast"/>
        <w:ind w:left="360"/>
        <w:jc w:val="center"/>
        <w:rPr>
          <w:smallCaps/>
          <w:shadow/>
        </w:rPr>
      </w:pPr>
      <w:r w:rsidRPr="00E8662F">
        <w:rPr>
          <w:smallCaps/>
          <w:shadow/>
        </w:rPr>
        <w:t>ZESPÓŁ KONTROLI OGÓLNOPOLICYJNEJ I FINANSOWO-GOSPODARCZEJ</w:t>
      </w:r>
    </w:p>
    <w:p w:rsidR="00C8219B" w:rsidRPr="00E8662F" w:rsidRDefault="00C8219B" w:rsidP="00C8219B">
      <w:pPr>
        <w:spacing w:line="23" w:lineRule="atLeast"/>
        <w:ind w:left="360"/>
        <w:jc w:val="center"/>
      </w:pPr>
    </w:p>
    <w:p w:rsidR="00C8219B" w:rsidRPr="00E8662F" w:rsidRDefault="00C8219B" w:rsidP="007C74F7">
      <w:pPr>
        <w:numPr>
          <w:ilvl w:val="0"/>
          <w:numId w:val="1"/>
        </w:numPr>
        <w:spacing w:line="23" w:lineRule="atLeast"/>
        <w:jc w:val="both"/>
      </w:pPr>
      <w:r w:rsidRPr="00E8662F">
        <w:t xml:space="preserve">Ekspert </w:t>
      </w:r>
      <w:r w:rsidRPr="00E8662F">
        <w:tab/>
      </w:r>
      <w:r w:rsidRPr="00E8662F">
        <w:tab/>
      </w:r>
      <w:r w:rsidRPr="00E8662F">
        <w:tab/>
      </w:r>
      <w:r w:rsidRPr="00E8662F">
        <w:tab/>
      </w:r>
      <w:r w:rsidRPr="00E8662F">
        <w:tab/>
      </w:r>
      <w:r w:rsidRPr="00E8662F">
        <w:tab/>
        <w:t xml:space="preserve">– </w:t>
      </w:r>
      <w:r>
        <w:rPr>
          <w:b/>
        </w:rPr>
        <w:t xml:space="preserve">6 </w:t>
      </w:r>
      <w:r w:rsidRPr="00E8662F">
        <w:t xml:space="preserve"> etat</w:t>
      </w:r>
      <w:r>
        <w:t>ów</w:t>
      </w:r>
      <w:r w:rsidRPr="00E8662F">
        <w:t>,</w:t>
      </w:r>
      <w:r>
        <w:t xml:space="preserve"> </w:t>
      </w:r>
    </w:p>
    <w:p w:rsidR="00C8219B" w:rsidRDefault="00C8219B" w:rsidP="00C8219B">
      <w:pPr>
        <w:spacing w:line="23" w:lineRule="atLeast"/>
        <w:ind w:left="360"/>
        <w:jc w:val="center"/>
        <w:rPr>
          <w:smallCaps/>
          <w:shadow/>
        </w:rPr>
      </w:pPr>
    </w:p>
    <w:p w:rsidR="00C8219B" w:rsidRPr="00E8662F" w:rsidRDefault="00C8219B" w:rsidP="00C8219B">
      <w:pPr>
        <w:spacing w:line="23" w:lineRule="atLeast"/>
        <w:ind w:left="360"/>
        <w:jc w:val="center"/>
        <w:rPr>
          <w:smallCaps/>
          <w:shadow/>
        </w:rPr>
      </w:pPr>
      <w:r w:rsidRPr="00E8662F">
        <w:rPr>
          <w:smallCaps/>
          <w:shadow/>
        </w:rPr>
        <w:t>ZESPÓŁ SKARG I WNIOSKÓW</w:t>
      </w:r>
    </w:p>
    <w:p w:rsidR="00C8219B" w:rsidRPr="00E8662F" w:rsidRDefault="00C8219B" w:rsidP="00C8219B">
      <w:pPr>
        <w:spacing w:line="23" w:lineRule="atLeast"/>
        <w:ind w:left="360"/>
        <w:jc w:val="center"/>
      </w:pPr>
    </w:p>
    <w:p w:rsidR="00C8219B" w:rsidRPr="00E8662F" w:rsidRDefault="00C8219B" w:rsidP="007C74F7">
      <w:pPr>
        <w:numPr>
          <w:ilvl w:val="0"/>
          <w:numId w:val="1"/>
        </w:numPr>
        <w:spacing w:line="23" w:lineRule="atLeast"/>
        <w:jc w:val="both"/>
      </w:pPr>
      <w:r w:rsidRPr="00E8662F">
        <w:t>Ekspert</w:t>
      </w:r>
      <w:r w:rsidRPr="00E8662F">
        <w:tab/>
      </w:r>
      <w:r w:rsidRPr="00E8662F">
        <w:tab/>
      </w:r>
      <w:r w:rsidRPr="00E8662F">
        <w:tab/>
      </w:r>
      <w:r w:rsidRPr="00E8662F">
        <w:tab/>
      </w:r>
      <w:r w:rsidRPr="00E8662F">
        <w:tab/>
      </w:r>
      <w:r>
        <w:t xml:space="preserve">            </w:t>
      </w:r>
      <w:r w:rsidRPr="00E8662F">
        <w:t xml:space="preserve">– </w:t>
      </w:r>
      <w:r>
        <w:rPr>
          <w:b/>
        </w:rPr>
        <w:t>2</w:t>
      </w:r>
      <w:r>
        <w:t xml:space="preserve"> etaty</w:t>
      </w:r>
      <w:r w:rsidRPr="00E8662F">
        <w:t>,</w:t>
      </w:r>
      <w:r>
        <w:t xml:space="preserve"> </w:t>
      </w:r>
    </w:p>
    <w:p w:rsidR="00C8219B" w:rsidRPr="00E8662F" w:rsidRDefault="00C8219B" w:rsidP="00C8219B">
      <w:pPr>
        <w:spacing w:line="23" w:lineRule="atLeast"/>
        <w:ind w:left="720"/>
        <w:jc w:val="both"/>
      </w:pPr>
    </w:p>
    <w:p w:rsidR="00C8219B" w:rsidRDefault="00C8219B" w:rsidP="007C74F7">
      <w:pPr>
        <w:numPr>
          <w:ilvl w:val="0"/>
          <w:numId w:val="1"/>
        </w:numPr>
        <w:spacing w:line="23" w:lineRule="atLeast"/>
        <w:jc w:val="both"/>
      </w:pPr>
      <w:r>
        <w:t xml:space="preserve">Specjalista                                                                 </w:t>
      </w:r>
      <w:r w:rsidRPr="00E8662F">
        <w:t>–</w:t>
      </w:r>
      <w:r>
        <w:t xml:space="preserve"> </w:t>
      </w:r>
      <w:r>
        <w:rPr>
          <w:b/>
        </w:rPr>
        <w:t>1</w:t>
      </w:r>
      <w:r>
        <w:t xml:space="preserve"> etat,</w:t>
      </w:r>
    </w:p>
    <w:p w:rsidR="003B65D3" w:rsidRDefault="003B65D3" w:rsidP="005F30C7">
      <w:pPr>
        <w:spacing w:line="23" w:lineRule="atLeast"/>
        <w:jc w:val="both"/>
      </w:pPr>
    </w:p>
    <w:p w:rsidR="005F30C7" w:rsidRPr="00E8662F" w:rsidRDefault="005F30C7" w:rsidP="005F30C7">
      <w:pPr>
        <w:spacing w:line="23" w:lineRule="atLeast"/>
        <w:jc w:val="both"/>
      </w:pPr>
    </w:p>
    <w:p w:rsidR="00C8219B" w:rsidRPr="00E8662F" w:rsidRDefault="00C8219B" w:rsidP="00C8219B">
      <w:pPr>
        <w:spacing w:line="23" w:lineRule="atLeast"/>
        <w:ind w:left="360"/>
        <w:jc w:val="center"/>
        <w:rPr>
          <w:smallCaps/>
          <w:shadow/>
        </w:rPr>
      </w:pPr>
      <w:r>
        <w:rPr>
          <w:smallCaps/>
          <w:shadow/>
        </w:rPr>
        <w:lastRenderedPageBreak/>
        <w:t xml:space="preserve">ZESPÓŁ </w:t>
      </w:r>
      <w:r w:rsidRPr="00E8662F">
        <w:rPr>
          <w:smallCaps/>
          <w:shadow/>
        </w:rPr>
        <w:t>DS. AUDYTU I ANALIZ</w:t>
      </w:r>
    </w:p>
    <w:p w:rsidR="00C8219B" w:rsidRPr="00E8662F" w:rsidRDefault="00C8219B" w:rsidP="00C8219B">
      <w:pPr>
        <w:spacing w:line="23" w:lineRule="atLeast"/>
        <w:ind w:left="360"/>
        <w:jc w:val="center"/>
      </w:pPr>
    </w:p>
    <w:p w:rsidR="00C8219B" w:rsidRDefault="00C8219B" w:rsidP="007C74F7">
      <w:pPr>
        <w:numPr>
          <w:ilvl w:val="0"/>
          <w:numId w:val="1"/>
        </w:numPr>
        <w:spacing w:line="23" w:lineRule="atLeast"/>
        <w:jc w:val="both"/>
      </w:pPr>
      <w:r>
        <w:t xml:space="preserve">Radca   </w:t>
      </w:r>
      <w:r w:rsidRPr="00E8662F">
        <w:t xml:space="preserve"> </w:t>
      </w:r>
      <w:r w:rsidRPr="00E8662F">
        <w:tab/>
      </w:r>
      <w:r w:rsidRPr="00E8662F">
        <w:tab/>
      </w:r>
      <w:r w:rsidRPr="00E8662F">
        <w:tab/>
      </w:r>
      <w:r w:rsidRPr="00E8662F">
        <w:tab/>
      </w:r>
      <w:r w:rsidRPr="00E8662F">
        <w:tab/>
      </w:r>
      <w:r w:rsidRPr="00E8662F">
        <w:tab/>
        <w:t xml:space="preserve">– </w:t>
      </w:r>
      <w:r w:rsidRPr="00E8662F">
        <w:rPr>
          <w:b/>
        </w:rPr>
        <w:t>1</w:t>
      </w:r>
      <w:r w:rsidRPr="00E8662F">
        <w:t xml:space="preserve"> etat</w:t>
      </w:r>
      <w:r>
        <w:t>,</w:t>
      </w:r>
    </w:p>
    <w:p w:rsidR="00C8219B" w:rsidRPr="00E8662F" w:rsidRDefault="00C8219B" w:rsidP="007C74F7">
      <w:pPr>
        <w:numPr>
          <w:ilvl w:val="0"/>
          <w:numId w:val="1"/>
        </w:numPr>
        <w:spacing w:line="23" w:lineRule="atLeast"/>
        <w:jc w:val="both"/>
      </w:pPr>
      <w:r>
        <w:t xml:space="preserve">Asystent                                                                     </w:t>
      </w:r>
      <w:r w:rsidRPr="00E8662F">
        <w:t xml:space="preserve">– </w:t>
      </w:r>
      <w:r w:rsidRPr="00E8662F">
        <w:rPr>
          <w:b/>
        </w:rPr>
        <w:t>1</w:t>
      </w:r>
      <w:r w:rsidRPr="00E8662F">
        <w:t xml:space="preserve"> etat,</w:t>
      </w:r>
    </w:p>
    <w:p w:rsidR="00C8219B" w:rsidRPr="00E8662F" w:rsidRDefault="00C8219B" w:rsidP="00C8219B">
      <w:pPr>
        <w:spacing w:line="23" w:lineRule="atLeast"/>
        <w:ind w:left="720"/>
        <w:jc w:val="both"/>
      </w:pPr>
      <w:r>
        <w:t xml:space="preserve">  </w:t>
      </w:r>
    </w:p>
    <w:p w:rsidR="00C8219B" w:rsidRPr="00E8662F" w:rsidRDefault="00C8219B" w:rsidP="00C8219B">
      <w:pPr>
        <w:spacing w:line="23" w:lineRule="atLeast"/>
        <w:jc w:val="both"/>
        <w:rPr>
          <w:u w:val="single"/>
        </w:rPr>
      </w:pPr>
      <w:r w:rsidRPr="00E8662F">
        <w:tab/>
      </w:r>
      <w:r w:rsidRPr="00E8662F">
        <w:tab/>
      </w:r>
      <w:r w:rsidRPr="00E8662F">
        <w:tab/>
      </w:r>
      <w:r w:rsidRPr="00E8662F">
        <w:tab/>
      </w:r>
      <w:r w:rsidRPr="00E8662F">
        <w:tab/>
      </w:r>
      <w:r w:rsidRPr="00E8662F">
        <w:tab/>
      </w:r>
      <w:r w:rsidRPr="00E8662F">
        <w:rPr>
          <w:u w:val="single"/>
        </w:rPr>
        <w:tab/>
      </w:r>
      <w:r w:rsidRPr="00E8662F">
        <w:rPr>
          <w:u w:val="single"/>
        </w:rPr>
        <w:tab/>
      </w:r>
      <w:r w:rsidRPr="00E8662F">
        <w:rPr>
          <w:u w:val="single"/>
        </w:rPr>
        <w:tab/>
      </w:r>
      <w:r w:rsidRPr="00E8662F">
        <w:rPr>
          <w:u w:val="single"/>
        </w:rPr>
        <w:tab/>
      </w:r>
    </w:p>
    <w:p w:rsidR="00C8219B" w:rsidRPr="00E8662F" w:rsidRDefault="00C8219B" w:rsidP="00C8219B">
      <w:pPr>
        <w:spacing w:line="23" w:lineRule="atLeast"/>
        <w:jc w:val="both"/>
      </w:pPr>
      <w:r w:rsidRPr="00E8662F">
        <w:tab/>
      </w:r>
      <w:r w:rsidRPr="00E8662F">
        <w:tab/>
      </w:r>
      <w:r w:rsidRPr="00E8662F">
        <w:tab/>
      </w:r>
      <w:r w:rsidRPr="00E8662F">
        <w:tab/>
      </w:r>
      <w:r w:rsidRPr="00E8662F">
        <w:tab/>
      </w:r>
      <w:r w:rsidRPr="00E8662F">
        <w:tab/>
      </w:r>
      <w:r w:rsidRPr="00E8662F">
        <w:rPr>
          <w:b/>
          <w:shadow/>
        </w:rPr>
        <w:t>RAZEM</w:t>
      </w:r>
      <w:r w:rsidRPr="00E8662F">
        <w:rPr>
          <w:shadow/>
        </w:rPr>
        <w:t>:</w:t>
      </w:r>
      <w:r w:rsidRPr="00E8662F">
        <w:rPr>
          <w:shadow/>
        </w:rPr>
        <w:tab/>
      </w:r>
      <w:r w:rsidRPr="00E8662F">
        <w:t xml:space="preserve">– </w:t>
      </w:r>
      <w:r w:rsidRPr="00E8662F">
        <w:rPr>
          <w:b/>
        </w:rPr>
        <w:t>1</w:t>
      </w:r>
      <w:r>
        <w:rPr>
          <w:b/>
        </w:rPr>
        <w:t>3</w:t>
      </w:r>
      <w:r w:rsidRPr="00E8662F">
        <w:t xml:space="preserve"> etatów,</w:t>
      </w:r>
    </w:p>
    <w:p w:rsidR="00C8219B" w:rsidRPr="00E8662F" w:rsidRDefault="00C8219B" w:rsidP="00C8219B">
      <w:pPr>
        <w:spacing w:line="23" w:lineRule="atLeast"/>
        <w:jc w:val="both"/>
      </w:pPr>
    </w:p>
    <w:p w:rsidR="00C8219B" w:rsidRDefault="00C8219B" w:rsidP="00C8219B">
      <w:pPr>
        <w:spacing w:line="23" w:lineRule="atLeast"/>
        <w:jc w:val="both"/>
      </w:pPr>
      <w:r w:rsidRPr="00E8662F">
        <w:tab/>
      </w:r>
      <w:r w:rsidRPr="00E8662F">
        <w:tab/>
      </w:r>
      <w:r w:rsidRPr="00E8662F">
        <w:tab/>
      </w:r>
      <w:r w:rsidRPr="00E8662F">
        <w:tab/>
      </w:r>
      <w:r w:rsidRPr="00E8662F">
        <w:tab/>
      </w:r>
      <w:r w:rsidRPr="00E8662F">
        <w:tab/>
        <w:t xml:space="preserve">    w tym:</w:t>
      </w:r>
      <w:r w:rsidRPr="00E8662F">
        <w:tab/>
        <w:t xml:space="preserve">– </w:t>
      </w:r>
      <w:r>
        <w:rPr>
          <w:b/>
        </w:rPr>
        <w:t>12</w:t>
      </w:r>
      <w:r w:rsidRPr="00E8662F">
        <w:t xml:space="preserve"> etatów policyjnych,</w:t>
      </w:r>
      <w:r>
        <w:t xml:space="preserve"> </w:t>
      </w:r>
    </w:p>
    <w:p w:rsidR="00C8219B" w:rsidRDefault="00C8219B" w:rsidP="00C8219B">
      <w:pPr>
        <w:spacing w:line="23" w:lineRule="atLeast"/>
        <w:jc w:val="both"/>
      </w:pPr>
      <w:r>
        <w:t xml:space="preserve">                                                                                         </w:t>
      </w:r>
      <w:r w:rsidRPr="00E8662F">
        <w:tab/>
        <w:t xml:space="preserve">–   </w:t>
      </w:r>
      <w:r w:rsidRPr="00E8662F">
        <w:rPr>
          <w:b/>
        </w:rPr>
        <w:t>1</w:t>
      </w:r>
      <w:r w:rsidRPr="00E8662F">
        <w:t xml:space="preserve"> etat pracowniczy.</w:t>
      </w:r>
    </w:p>
    <w:p w:rsidR="00C8219B" w:rsidRDefault="00C8219B" w:rsidP="00C8219B">
      <w:pPr>
        <w:spacing w:line="23" w:lineRule="atLeast"/>
        <w:jc w:val="both"/>
      </w:pPr>
    </w:p>
    <w:p w:rsidR="00046C7D" w:rsidRDefault="00046C7D" w:rsidP="00C8219B">
      <w:pPr>
        <w:spacing w:line="23" w:lineRule="atLeast"/>
        <w:jc w:val="both"/>
      </w:pPr>
    </w:p>
    <w:p w:rsidR="00781672" w:rsidRDefault="00C8219B" w:rsidP="00597BFA">
      <w:pPr>
        <w:spacing w:line="23" w:lineRule="atLeast"/>
        <w:jc w:val="both"/>
      </w:pPr>
      <w:r>
        <w:t xml:space="preserve">            </w:t>
      </w:r>
      <w:r w:rsidR="00E72CF0">
        <w:t xml:space="preserve">  </w:t>
      </w:r>
      <w:r w:rsidR="00251881">
        <w:t xml:space="preserve">W </w:t>
      </w:r>
      <w:r w:rsidR="00195FAB">
        <w:t xml:space="preserve">roku </w:t>
      </w:r>
      <w:r w:rsidR="00251881">
        <w:t xml:space="preserve">sprawozdawczym w Wydziale Kontroli KWP w Gorzowie Wlkp. miały miejsce </w:t>
      </w:r>
      <w:r w:rsidR="00195FAB">
        <w:t>z</w:t>
      </w:r>
      <w:r w:rsidR="00251881">
        <w:t xml:space="preserve">miany kadrowe, które miały wpływ na liczbę osób realizujących czynności kontrolne w różnych </w:t>
      </w:r>
      <w:r w:rsidR="00046C7D">
        <w:t xml:space="preserve">jego </w:t>
      </w:r>
      <w:r w:rsidR="00251881">
        <w:t>okresach</w:t>
      </w:r>
      <w:r w:rsidR="00046C7D">
        <w:t xml:space="preserve">. </w:t>
      </w:r>
      <w:r w:rsidR="00251881">
        <w:t xml:space="preserve">Z </w:t>
      </w:r>
      <w:r w:rsidR="00195FAB">
        <w:t>dniem 21 czerwca 2018 r. Naczelnik Wydziału Kontroli KWP</w:t>
      </w:r>
      <w:r w:rsidR="00046C7D">
        <w:t xml:space="preserve"> </w:t>
      </w:r>
      <w:r w:rsidR="00195FAB">
        <w:t xml:space="preserve">w Gorzowie Wlkp. został zwolniony i przeniesiony do dyspozycji Komendanta Wojewódzkiego Policji w Gorzowie Wlkp. </w:t>
      </w:r>
      <w:r w:rsidR="00046C7D">
        <w:t>Natomiast p</w:t>
      </w:r>
      <w:r w:rsidR="00195FAB">
        <w:t xml:space="preserve">ełnienie jego obowiązków </w:t>
      </w:r>
      <w:r w:rsidR="00781672">
        <w:t xml:space="preserve">z dniem 22 czerwca 2018 r. </w:t>
      </w:r>
      <w:r w:rsidR="00195FAB">
        <w:t xml:space="preserve">zostało powierzone Radcy Zespołu Audytu i Analiz </w:t>
      </w:r>
      <w:r w:rsidR="00781672">
        <w:t>tut. wydziału.</w:t>
      </w:r>
      <w:r w:rsidR="00840059">
        <w:t xml:space="preserve"> </w:t>
      </w:r>
    </w:p>
    <w:p w:rsidR="00781672" w:rsidRDefault="00781672" w:rsidP="00840059">
      <w:pPr>
        <w:spacing w:line="23" w:lineRule="atLeast"/>
        <w:ind w:firstLine="708"/>
        <w:jc w:val="both"/>
      </w:pPr>
      <w:r>
        <w:t xml:space="preserve">Jednocześnie </w:t>
      </w:r>
      <w:r w:rsidR="00E72CF0" w:rsidRPr="00E72CF0">
        <w:t xml:space="preserve">z dniem </w:t>
      </w:r>
      <w:r w:rsidR="00195FAB">
        <w:t>01.08.</w:t>
      </w:r>
      <w:r w:rsidR="00E72CF0" w:rsidRPr="00E72CF0">
        <w:t xml:space="preserve">2018 r. </w:t>
      </w:r>
      <w:r w:rsidR="00195FAB">
        <w:t xml:space="preserve">na stanowisko eksperta </w:t>
      </w:r>
      <w:r w:rsidR="00E72CF0" w:rsidRPr="00E72CF0">
        <w:t>Wydziału Kontroli</w:t>
      </w:r>
      <w:r w:rsidR="00195FAB">
        <w:t xml:space="preserve"> KWP w Gorzowie Wlkp. został mianowany funkcjonariusz, którego etatu nie obejm</w:t>
      </w:r>
      <w:r w:rsidR="00C9733F">
        <w:t xml:space="preserve">uje </w:t>
      </w:r>
      <w:r w:rsidR="00195FAB">
        <w:t xml:space="preserve">struktura organizacyjna </w:t>
      </w:r>
      <w:r>
        <w:t xml:space="preserve">tut. </w:t>
      </w:r>
      <w:r w:rsidR="00195FAB">
        <w:t xml:space="preserve">wydziału.  </w:t>
      </w:r>
      <w:r w:rsidR="00E72CF0">
        <w:t xml:space="preserve">    </w:t>
      </w:r>
    </w:p>
    <w:p w:rsidR="00C8219B" w:rsidRDefault="00597BFA" w:rsidP="00EB32A4">
      <w:pPr>
        <w:spacing w:after="120" w:line="23" w:lineRule="atLeast"/>
        <w:jc w:val="both"/>
      </w:pPr>
      <w:r>
        <w:t xml:space="preserve">              </w:t>
      </w:r>
      <w:r w:rsidR="00781672">
        <w:t xml:space="preserve">Kolejną zmianą było powierzenie </w:t>
      </w:r>
      <w:r w:rsidR="00E64A21">
        <w:t>z dniem 0</w:t>
      </w:r>
      <w:r w:rsidR="00300AB5">
        <w:t>8 października 2018 r. funkcjonariusz</w:t>
      </w:r>
      <w:r w:rsidR="00E64A21">
        <w:t>owi</w:t>
      </w:r>
      <w:r w:rsidR="00300AB5">
        <w:t xml:space="preserve"> Zespołu </w:t>
      </w:r>
      <w:r w:rsidR="00E64A21">
        <w:t>Kontroli Ogólnopolicyjnej i Finansowo-Gospodarczej obowiązk</w:t>
      </w:r>
      <w:r w:rsidR="00781672">
        <w:t>ów</w:t>
      </w:r>
      <w:r w:rsidR="00E64A21">
        <w:t xml:space="preserve"> Zastępcy Komendanta Powiatowego Policji w Nowej Soli.</w:t>
      </w:r>
    </w:p>
    <w:p w:rsidR="00C8219B" w:rsidRPr="00E8662F" w:rsidRDefault="00C8219B" w:rsidP="00C8219B">
      <w:pPr>
        <w:spacing w:line="23" w:lineRule="atLeast"/>
        <w:jc w:val="both"/>
      </w:pPr>
    </w:p>
    <w:tbl>
      <w:tblPr>
        <w:tblW w:w="9152" w:type="dxa"/>
        <w:tblLayout w:type="fixed"/>
        <w:tblCellMar>
          <w:left w:w="70" w:type="dxa"/>
          <w:right w:w="70" w:type="dxa"/>
        </w:tblCellMar>
        <w:tblLook w:val="0000"/>
      </w:tblPr>
      <w:tblGrid>
        <w:gridCol w:w="3276"/>
        <w:gridCol w:w="1248"/>
        <w:gridCol w:w="1300"/>
        <w:gridCol w:w="2288"/>
        <w:gridCol w:w="1040"/>
      </w:tblGrid>
      <w:tr w:rsidR="00C8219B" w:rsidTr="00323256">
        <w:trPr>
          <w:trHeight w:val="682"/>
        </w:trPr>
        <w:tc>
          <w:tcPr>
            <w:tcW w:w="3276" w:type="dxa"/>
            <w:tcBorders>
              <w:top w:val="single" w:sz="4" w:space="0" w:color="auto"/>
              <w:left w:val="single" w:sz="4" w:space="0" w:color="auto"/>
              <w:bottom w:val="single" w:sz="2" w:space="0" w:color="auto"/>
              <w:right w:val="single" w:sz="4" w:space="0" w:color="auto"/>
            </w:tcBorders>
            <w:shd w:val="pct12" w:color="auto" w:fill="FFFFFF"/>
            <w:vAlign w:val="center"/>
          </w:tcPr>
          <w:p w:rsidR="00C8219B" w:rsidRDefault="003B65D3" w:rsidP="003B65D3">
            <w:pPr>
              <w:pStyle w:val="Nagwek3"/>
            </w:pPr>
            <w:r>
              <w:t>wydział/jednostka</w:t>
            </w:r>
          </w:p>
        </w:tc>
        <w:tc>
          <w:tcPr>
            <w:tcW w:w="1248" w:type="dxa"/>
            <w:tcBorders>
              <w:top w:val="single" w:sz="4" w:space="0" w:color="auto"/>
              <w:left w:val="single" w:sz="4" w:space="0" w:color="auto"/>
              <w:bottom w:val="single" w:sz="2" w:space="0" w:color="auto"/>
              <w:right w:val="single" w:sz="2" w:space="0" w:color="auto"/>
            </w:tcBorders>
            <w:shd w:val="pct12" w:color="auto" w:fill="FFFFFF"/>
            <w:vAlign w:val="center"/>
          </w:tcPr>
          <w:p w:rsidR="00C8219B" w:rsidRDefault="00C8219B" w:rsidP="00323256">
            <w:pPr>
              <w:jc w:val="center"/>
              <w:rPr>
                <w:b/>
                <w:sz w:val="20"/>
              </w:rPr>
            </w:pPr>
            <w:r>
              <w:rPr>
                <w:b/>
                <w:sz w:val="20"/>
              </w:rPr>
              <w:t>Stan  etatowy</w:t>
            </w:r>
          </w:p>
        </w:tc>
        <w:tc>
          <w:tcPr>
            <w:tcW w:w="1300" w:type="dxa"/>
            <w:tcBorders>
              <w:top w:val="single" w:sz="4" w:space="0" w:color="auto"/>
              <w:left w:val="nil"/>
              <w:bottom w:val="single" w:sz="2" w:space="0" w:color="auto"/>
              <w:right w:val="single" w:sz="2" w:space="0" w:color="auto"/>
            </w:tcBorders>
            <w:shd w:val="pct12" w:color="auto" w:fill="FFFFFF"/>
            <w:vAlign w:val="center"/>
          </w:tcPr>
          <w:p w:rsidR="00C8219B" w:rsidRDefault="00C8219B" w:rsidP="00323256">
            <w:pPr>
              <w:jc w:val="center"/>
              <w:rPr>
                <w:b/>
                <w:sz w:val="20"/>
              </w:rPr>
            </w:pPr>
            <w:r>
              <w:rPr>
                <w:b/>
                <w:sz w:val="20"/>
              </w:rPr>
              <w:t>Stan zatrudnienia</w:t>
            </w:r>
          </w:p>
        </w:tc>
        <w:tc>
          <w:tcPr>
            <w:tcW w:w="2288" w:type="dxa"/>
            <w:tcBorders>
              <w:top w:val="single" w:sz="4" w:space="0" w:color="auto"/>
              <w:left w:val="nil"/>
              <w:bottom w:val="single" w:sz="2" w:space="0" w:color="auto"/>
              <w:right w:val="single" w:sz="2" w:space="0" w:color="auto"/>
            </w:tcBorders>
            <w:shd w:val="pct12" w:color="auto" w:fill="FFFFFF"/>
            <w:vAlign w:val="center"/>
          </w:tcPr>
          <w:p w:rsidR="00C8219B" w:rsidRPr="00CE3442" w:rsidRDefault="00C8219B" w:rsidP="00323256">
            <w:pPr>
              <w:ind w:left="-57" w:right="-57"/>
              <w:jc w:val="center"/>
              <w:rPr>
                <w:b/>
                <w:sz w:val="18"/>
                <w:szCs w:val="18"/>
              </w:rPr>
            </w:pPr>
            <w:r w:rsidRPr="00CE3442">
              <w:rPr>
                <w:b/>
                <w:sz w:val="18"/>
                <w:szCs w:val="18"/>
              </w:rPr>
              <w:t xml:space="preserve">Liczba osób realizujących czynności kontrolne </w:t>
            </w:r>
          </w:p>
        </w:tc>
        <w:tc>
          <w:tcPr>
            <w:tcW w:w="1040" w:type="dxa"/>
            <w:tcBorders>
              <w:top w:val="single" w:sz="4" w:space="0" w:color="auto"/>
              <w:left w:val="nil"/>
              <w:bottom w:val="single" w:sz="2" w:space="0" w:color="auto"/>
              <w:right w:val="single" w:sz="4" w:space="0" w:color="auto"/>
            </w:tcBorders>
            <w:shd w:val="pct12" w:color="auto" w:fill="FFFFFF"/>
            <w:vAlign w:val="center"/>
          </w:tcPr>
          <w:p w:rsidR="00C8219B" w:rsidRDefault="00C8219B" w:rsidP="00323256">
            <w:pPr>
              <w:jc w:val="center"/>
              <w:rPr>
                <w:b/>
                <w:sz w:val="20"/>
              </w:rPr>
            </w:pPr>
            <w:r>
              <w:rPr>
                <w:b/>
                <w:sz w:val="20"/>
              </w:rPr>
              <w:t>Wakaty</w:t>
            </w:r>
          </w:p>
        </w:tc>
      </w:tr>
      <w:tr w:rsidR="00C8219B" w:rsidTr="00323256">
        <w:trPr>
          <w:trHeight w:val="115"/>
        </w:trPr>
        <w:tc>
          <w:tcPr>
            <w:tcW w:w="3276" w:type="dxa"/>
            <w:tcBorders>
              <w:top w:val="single" w:sz="2" w:space="0" w:color="auto"/>
              <w:left w:val="single" w:sz="4" w:space="0" w:color="auto"/>
              <w:bottom w:val="single" w:sz="4" w:space="0" w:color="auto"/>
              <w:right w:val="single" w:sz="4" w:space="0" w:color="auto"/>
            </w:tcBorders>
            <w:vAlign w:val="center"/>
          </w:tcPr>
          <w:p w:rsidR="003B65D3" w:rsidRDefault="003B65D3" w:rsidP="00230C01">
            <w:pPr>
              <w:pStyle w:val="Tekstprzypisudolnego"/>
              <w:spacing w:beforeLines="30" w:afterLines="30"/>
              <w:jc w:val="center"/>
            </w:pPr>
            <w:r>
              <w:t>Wydział Kontroli</w:t>
            </w:r>
          </w:p>
          <w:p w:rsidR="00C8219B" w:rsidRDefault="00C8219B" w:rsidP="00230C01">
            <w:pPr>
              <w:pStyle w:val="Tekstprzypisudolnego"/>
              <w:spacing w:beforeLines="30" w:afterLines="30"/>
              <w:jc w:val="center"/>
            </w:pPr>
            <w:r>
              <w:t>KWP Gorzów Wlkp.</w:t>
            </w:r>
          </w:p>
        </w:tc>
        <w:tc>
          <w:tcPr>
            <w:tcW w:w="1248" w:type="dxa"/>
            <w:tcBorders>
              <w:top w:val="single" w:sz="2" w:space="0" w:color="auto"/>
              <w:left w:val="single" w:sz="4" w:space="0" w:color="auto"/>
              <w:bottom w:val="single" w:sz="4" w:space="0" w:color="auto"/>
              <w:right w:val="single" w:sz="2" w:space="0" w:color="auto"/>
            </w:tcBorders>
            <w:vAlign w:val="center"/>
          </w:tcPr>
          <w:p w:rsidR="00C8219B" w:rsidRPr="00C309F3" w:rsidRDefault="003B65D3" w:rsidP="00230C01">
            <w:pPr>
              <w:spacing w:beforeLines="30" w:afterLines="30"/>
              <w:jc w:val="center"/>
              <w:rPr>
                <w:b/>
              </w:rPr>
            </w:pPr>
            <w:r w:rsidRPr="00C309F3">
              <w:rPr>
                <w:b/>
              </w:rPr>
              <w:t>13</w:t>
            </w:r>
          </w:p>
        </w:tc>
        <w:tc>
          <w:tcPr>
            <w:tcW w:w="1300" w:type="dxa"/>
            <w:tcBorders>
              <w:top w:val="single" w:sz="2" w:space="0" w:color="auto"/>
              <w:left w:val="nil"/>
              <w:bottom w:val="single" w:sz="4" w:space="0" w:color="auto"/>
              <w:right w:val="single" w:sz="2" w:space="0" w:color="auto"/>
            </w:tcBorders>
            <w:vAlign w:val="center"/>
          </w:tcPr>
          <w:p w:rsidR="00C8219B" w:rsidRPr="00C309F3" w:rsidRDefault="00C8219B" w:rsidP="00230C01">
            <w:pPr>
              <w:spacing w:beforeLines="30" w:afterLines="30"/>
              <w:jc w:val="center"/>
              <w:rPr>
                <w:b/>
              </w:rPr>
            </w:pPr>
            <w:r w:rsidRPr="00EC46EC">
              <w:rPr>
                <w:b/>
              </w:rPr>
              <w:t>1</w:t>
            </w:r>
            <w:r w:rsidR="00C9733F">
              <w:rPr>
                <w:b/>
              </w:rPr>
              <w:t>3</w:t>
            </w:r>
          </w:p>
        </w:tc>
        <w:tc>
          <w:tcPr>
            <w:tcW w:w="2288" w:type="dxa"/>
            <w:tcBorders>
              <w:top w:val="single" w:sz="2" w:space="0" w:color="auto"/>
              <w:left w:val="nil"/>
              <w:bottom w:val="single" w:sz="4" w:space="0" w:color="auto"/>
              <w:right w:val="single" w:sz="2" w:space="0" w:color="auto"/>
            </w:tcBorders>
            <w:vAlign w:val="center"/>
          </w:tcPr>
          <w:p w:rsidR="00C8219B" w:rsidRPr="00C309F3" w:rsidRDefault="00C8219B" w:rsidP="00230C01">
            <w:pPr>
              <w:spacing w:beforeLines="30" w:afterLines="30"/>
              <w:jc w:val="center"/>
              <w:rPr>
                <w:b/>
              </w:rPr>
            </w:pPr>
            <w:r w:rsidRPr="00E72CF0">
              <w:rPr>
                <w:b/>
              </w:rPr>
              <w:t>1</w:t>
            </w:r>
            <w:r w:rsidR="00C9733F">
              <w:rPr>
                <w:b/>
              </w:rPr>
              <w:t>0</w:t>
            </w:r>
          </w:p>
        </w:tc>
        <w:tc>
          <w:tcPr>
            <w:tcW w:w="1040" w:type="dxa"/>
            <w:tcBorders>
              <w:top w:val="single" w:sz="2" w:space="0" w:color="auto"/>
              <w:left w:val="nil"/>
              <w:bottom w:val="single" w:sz="4" w:space="0" w:color="auto"/>
              <w:right w:val="single" w:sz="4" w:space="0" w:color="auto"/>
            </w:tcBorders>
            <w:vAlign w:val="center"/>
          </w:tcPr>
          <w:p w:rsidR="00C8219B" w:rsidRDefault="00C9733F" w:rsidP="00230C01">
            <w:pPr>
              <w:spacing w:beforeLines="30" w:afterLines="30"/>
              <w:jc w:val="center"/>
            </w:pPr>
            <w:r>
              <w:t>1</w:t>
            </w:r>
          </w:p>
        </w:tc>
      </w:tr>
    </w:tbl>
    <w:p w:rsidR="005F30C7" w:rsidRPr="00635560" w:rsidRDefault="005F30C7" w:rsidP="00204781">
      <w:pPr>
        <w:spacing w:after="120" w:line="23" w:lineRule="atLeast"/>
        <w:jc w:val="both"/>
      </w:pPr>
    </w:p>
    <w:p w:rsidR="00FF0747" w:rsidRPr="005F6D2E" w:rsidRDefault="00204781" w:rsidP="00C309F3">
      <w:pPr>
        <w:pStyle w:val="Akapitzlist"/>
        <w:numPr>
          <w:ilvl w:val="0"/>
          <w:numId w:val="12"/>
        </w:numPr>
        <w:spacing w:after="120" w:line="23" w:lineRule="atLeast"/>
        <w:jc w:val="center"/>
        <w:rPr>
          <w:b/>
          <w:shadow/>
          <w:sz w:val="28"/>
        </w:rPr>
      </w:pPr>
      <w:r w:rsidRPr="005F6D2E">
        <w:rPr>
          <w:b/>
          <w:shadow/>
          <w:sz w:val="28"/>
        </w:rPr>
        <w:t>Liczba kontroli przeprowadzonych w roku sprawozdawczym, przez Wydział Kontroli KWP Gorzów Wlkp. oraz l</w:t>
      </w:r>
      <w:r w:rsidR="00EB32A4" w:rsidRPr="005F6D2E">
        <w:rPr>
          <w:b/>
          <w:shadow/>
          <w:sz w:val="28"/>
        </w:rPr>
        <w:t xml:space="preserve">iczba skierowanych zawiadomień wg </w:t>
      </w:r>
      <w:r w:rsidR="00C309F3" w:rsidRPr="005F6D2E">
        <w:rPr>
          <w:b/>
          <w:shadow/>
          <w:sz w:val="28"/>
        </w:rPr>
        <w:t>tabeli</w:t>
      </w:r>
    </w:p>
    <w:p w:rsidR="00C309F3" w:rsidRPr="00C309F3" w:rsidRDefault="00C309F3" w:rsidP="00C309F3">
      <w:pPr>
        <w:spacing w:after="120" w:line="23" w:lineRule="atLeast"/>
        <w:ind w:left="360"/>
        <w:rPr>
          <w:smallCaps/>
        </w:rPr>
      </w:pPr>
    </w:p>
    <w:tbl>
      <w:tblPr>
        <w:tblW w:w="9686" w:type="dxa"/>
        <w:tblInd w:w="-260" w:type="dxa"/>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tblPr>
      <w:tblGrid>
        <w:gridCol w:w="431"/>
        <w:gridCol w:w="2774"/>
        <w:gridCol w:w="1520"/>
        <w:gridCol w:w="1463"/>
        <w:gridCol w:w="1290"/>
        <w:gridCol w:w="1344"/>
        <w:gridCol w:w="160"/>
        <w:gridCol w:w="704"/>
      </w:tblGrid>
      <w:tr w:rsidR="00FF0747" w:rsidRPr="00E8662F" w:rsidTr="00F70139">
        <w:trPr>
          <w:cantSplit/>
          <w:trHeight w:val="180"/>
        </w:trPr>
        <w:tc>
          <w:tcPr>
            <w:tcW w:w="3205" w:type="dxa"/>
            <w:gridSpan w:val="2"/>
            <w:vMerge w:val="restart"/>
            <w:tcBorders>
              <w:top w:val="single" w:sz="12" w:space="0" w:color="auto"/>
              <w:left w:val="single" w:sz="12" w:space="0" w:color="auto"/>
              <w:bottom w:val="single" w:sz="12" w:space="0" w:color="auto"/>
              <w:right w:val="single" w:sz="12" w:space="0" w:color="auto"/>
              <w:tl2br w:val="single" w:sz="4" w:space="0" w:color="auto"/>
            </w:tcBorders>
            <w:shd w:val="clear" w:color="auto" w:fill="CCCCCC"/>
          </w:tcPr>
          <w:p w:rsidR="00FF0747" w:rsidRPr="00E8662F" w:rsidRDefault="00FF0747" w:rsidP="00323256">
            <w:pPr>
              <w:spacing w:line="23" w:lineRule="atLeast"/>
              <w:jc w:val="center"/>
              <w:rPr>
                <w:b/>
              </w:rPr>
            </w:pPr>
          </w:p>
          <w:p w:rsidR="00FF0747" w:rsidRPr="00E8662F" w:rsidRDefault="00FF0747" w:rsidP="00323256">
            <w:pPr>
              <w:spacing w:line="23" w:lineRule="atLeast"/>
              <w:jc w:val="center"/>
              <w:rPr>
                <w:b/>
              </w:rPr>
            </w:pPr>
          </w:p>
          <w:p w:rsidR="00FF0747" w:rsidRPr="00C66965" w:rsidRDefault="00FF0747" w:rsidP="00FF0747">
            <w:pPr>
              <w:spacing w:line="23" w:lineRule="atLeast"/>
              <w:jc w:val="center"/>
              <w:rPr>
                <w:b/>
                <w:sz w:val="20"/>
                <w:szCs w:val="20"/>
              </w:rPr>
            </w:pPr>
            <w:r w:rsidRPr="00C66965">
              <w:rPr>
                <w:b/>
                <w:sz w:val="20"/>
                <w:szCs w:val="20"/>
              </w:rPr>
              <w:t>Kontrole</w:t>
            </w:r>
          </w:p>
          <w:p w:rsidR="00FF0747" w:rsidRPr="00C66965" w:rsidRDefault="00FF0747" w:rsidP="00323256">
            <w:pPr>
              <w:pStyle w:val="Nagwek2"/>
              <w:spacing w:line="23" w:lineRule="atLeast"/>
              <w:jc w:val="center"/>
            </w:pPr>
          </w:p>
          <w:p w:rsidR="00FF0747" w:rsidRPr="002605C9" w:rsidRDefault="00FF0747" w:rsidP="00323256">
            <w:pPr>
              <w:pStyle w:val="Nagwek2"/>
              <w:spacing w:line="23" w:lineRule="atLeast"/>
              <w:rPr>
                <w:iCs/>
                <w:sz w:val="20"/>
                <w:szCs w:val="20"/>
              </w:rPr>
            </w:pPr>
            <w:r w:rsidRPr="00E8662F">
              <w:rPr>
                <w:iCs/>
              </w:rPr>
              <w:t xml:space="preserve">             </w:t>
            </w:r>
            <w:r w:rsidRPr="002605C9">
              <w:rPr>
                <w:iCs/>
                <w:sz w:val="20"/>
                <w:szCs w:val="20"/>
              </w:rPr>
              <w:t xml:space="preserve">Liczba </w:t>
            </w:r>
          </w:p>
        </w:tc>
        <w:tc>
          <w:tcPr>
            <w:tcW w:w="5777" w:type="dxa"/>
            <w:gridSpan w:val="5"/>
            <w:tcBorders>
              <w:top w:val="single" w:sz="12" w:space="0" w:color="auto"/>
              <w:left w:val="single" w:sz="12" w:space="0" w:color="auto"/>
              <w:bottom w:val="single" w:sz="12" w:space="0" w:color="auto"/>
              <w:right w:val="single" w:sz="12" w:space="0" w:color="auto"/>
            </w:tcBorders>
            <w:shd w:val="clear" w:color="auto" w:fill="CCCCCC"/>
          </w:tcPr>
          <w:p w:rsidR="00FF0747" w:rsidRDefault="00FF0747" w:rsidP="00FF0747">
            <w:pPr>
              <w:spacing w:line="23" w:lineRule="atLeast"/>
              <w:jc w:val="center"/>
              <w:rPr>
                <w:b/>
                <w:bCs/>
              </w:rPr>
            </w:pPr>
            <w:r>
              <w:rPr>
                <w:b/>
                <w:bCs/>
              </w:rPr>
              <w:t>Kontrole</w:t>
            </w:r>
          </w:p>
          <w:p w:rsidR="00FF0747" w:rsidRPr="00E8662F" w:rsidRDefault="00FF0747" w:rsidP="00FF0747">
            <w:pPr>
              <w:spacing w:line="23" w:lineRule="atLeast"/>
              <w:jc w:val="center"/>
              <w:rPr>
                <w:b/>
                <w:bCs/>
              </w:rPr>
            </w:pPr>
          </w:p>
        </w:tc>
        <w:tc>
          <w:tcPr>
            <w:tcW w:w="704" w:type="dxa"/>
            <w:vMerge w:val="restart"/>
            <w:tcBorders>
              <w:top w:val="single" w:sz="12" w:space="0" w:color="auto"/>
              <w:left w:val="single" w:sz="12" w:space="0" w:color="auto"/>
              <w:right w:val="single" w:sz="12" w:space="0" w:color="auto"/>
            </w:tcBorders>
            <w:shd w:val="clear" w:color="auto" w:fill="CCCCCC"/>
            <w:textDirection w:val="btLr"/>
            <w:vAlign w:val="center"/>
          </w:tcPr>
          <w:p w:rsidR="00FF0747" w:rsidRPr="00E8662F" w:rsidRDefault="00FF0747" w:rsidP="00323256">
            <w:pPr>
              <w:spacing w:line="23" w:lineRule="atLeast"/>
              <w:ind w:right="113"/>
              <w:jc w:val="center"/>
              <w:rPr>
                <w:b/>
                <w:bCs/>
              </w:rPr>
            </w:pPr>
            <w:r w:rsidRPr="00E8662F">
              <w:rPr>
                <w:b/>
                <w:bCs/>
              </w:rPr>
              <w:t xml:space="preserve">Ogółem </w:t>
            </w:r>
          </w:p>
        </w:tc>
      </w:tr>
      <w:tr w:rsidR="00FF0747" w:rsidRPr="00E8662F" w:rsidTr="00F70139">
        <w:trPr>
          <w:cantSplit/>
          <w:trHeight w:val="1563"/>
        </w:trPr>
        <w:tc>
          <w:tcPr>
            <w:tcW w:w="3205" w:type="dxa"/>
            <w:gridSpan w:val="2"/>
            <w:vMerge/>
            <w:tcBorders>
              <w:top w:val="single" w:sz="12" w:space="0" w:color="auto"/>
              <w:left w:val="single" w:sz="12" w:space="0" w:color="auto"/>
              <w:bottom w:val="single" w:sz="12" w:space="0" w:color="auto"/>
              <w:right w:val="single" w:sz="12" w:space="0" w:color="auto"/>
              <w:tl2br w:val="single" w:sz="4" w:space="0" w:color="auto"/>
            </w:tcBorders>
            <w:shd w:val="clear" w:color="auto" w:fill="CCCCCC"/>
            <w:vAlign w:val="center"/>
          </w:tcPr>
          <w:p w:rsidR="00FF0747" w:rsidRPr="00E8662F" w:rsidRDefault="00FF0747" w:rsidP="00323256">
            <w:pPr>
              <w:spacing w:line="23" w:lineRule="atLeast"/>
              <w:jc w:val="center"/>
              <w:rPr>
                <w:b/>
              </w:rPr>
            </w:pPr>
          </w:p>
        </w:tc>
        <w:tc>
          <w:tcPr>
            <w:tcW w:w="1520" w:type="dxa"/>
            <w:tcBorders>
              <w:top w:val="single" w:sz="12" w:space="0" w:color="auto"/>
              <w:left w:val="single" w:sz="12" w:space="0" w:color="auto"/>
              <w:bottom w:val="single" w:sz="4" w:space="0" w:color="auto"/>
              <w:right w:val="single" w:sz="12" w:space="0" w:color="auto"/>
            </w:tcBorders>
            <w:shd w:val="clear" w:color="auto" w:fill="CCCCCC"/>
            <w:vAlign w:val="center"/>
          </w:tcPr>
          <w:p w:rsidR="00FF0747" w:rsidRDefault="00FF0747" w:rsidP="00323256">
            <w:pPr>
              <w:spacing w:line="23" w:lineRule="atLeast"/>
              <w:jc w:val="center"/>
              <w:rPr>
                <w:b/>
                <w:bCs/>
              </w:rPr>
            </w:pPr>
            <w:r>
              <w:rPr>
                <w:b/>
                <w:bCs/>
              </w:rPr>
              <w:t>Tryb zwykły</w:t>
            </w:r>
            <w:r w:rsidRPr="00E8662F">
              <w:rPr>
                <w:b/>
                <w:bCs/>
              </w:rPr>
              <w:t xml:space="preserve"> </w:t>
            </w:r>
          </w:p>
          <w:p w:rsidR="00FF0747" w:rsidRPr="00E8662F" w:rsidRDefault="00FF0747" w:rsidP="00323256">
            <w:pPr>
              <w:spacing w:line="23" w:lineRule="atLeast"/>
              <w:jc w:val="center"/>
              <w:rPr>
                <w:b/>
                <w:bCs/>
              </w:rPr>
            </w:pPr>
          </w:p>
        </w:tc>
        <w:tc>
          <w:tcPr>
            <w:tcW w:w="1463" w:type="dxa"/>
            <w:tcBorders>
              <w:top w:val="single" w:sz="12" w:space="0" w:color="auto"/>
              <w:left w:val="single" w:sz="12" w:space="0" w:color="auto"/>
              <w:bottom w:val="single" w:sz="4" w:space="0" w:color="auto"/>
              <w:right w:val="single" w:sz="12" w:space="0" w:color="auto"/>
            </w:tcBorders>
            <w:shd w:val="clear" w:color="auto" w:fill="CCCCCC"/>
            <w:vAlign w:val="center"/>
          </w:tcPr>
          <w:p w:rsidR="00FF0747" w:rsidRDefault="00FF0747" w:rsidP="00323256">
            <w:pPr>
              <w:spacing w:line="23" w:lineRule="atLeast"/>
              <w:jc w:val="center"/>
              <w:rPr>
                <w:b/>
                <w:bCs/>
              </w:rPr>
            </w:pPr>
            <w:r>
              <w:rPr>
                <w:b/>
                <w:bCs/>
              </w:rPr>
              <w:t xml:space="preserve">Tryb uproszczony </w:t>
            </w:r>
          </w:p>
          <w:p w:rsidR="00FF0747" w:rsidRPr="00E8662F" w:rsidRDefault="00FF0747" w:rsidP="00323256">
            <w:pPr>
              <w:spacing w:line="23" w:lineRule="atLeast"/>
              <w:jc w:val="center"/>
              <w:rPr>
                <w:b/>
                <w:bCs/>
              </w:rPr>
            </w:pPr>
          </w:p>
        </w:tc>
        <w:tc>
          <w:tcPr>
            <w:tcW w:w="1290" w:type="dxa"/>
            <w:tcBorders>
              <w:top w:val="single" w:sz="12" w:space="0" w:color="auto"/>
              <w:left w:val="single" w:sz="12" w:space="0" w:color="auto"/>
              <w:bottom w:val="single" w:sz="4" w:space="0" w:color="auto"/>
              <w:right w:val="single" w:sz="12" w:space="0" w:color="auto"/>
            </w:tcBorders>
            <w:shd w:val="clear" w:color="auto" w:fill="CCCCCC"/>
          </w:tcPr>
          <w:p w:rsidR="002605C9" w:rsidRDefault="002605C9" w:rsidP="00323256">
            <w:pPr>
              <w:spacing w:line="23" w:lineRule="atLeast"/>
              <w:jc w:val="center"/>
              <w:rPr>
                <w:b/>
                <w:bCs/>
              </w:rPr>
            </w:pPr>
          </w:p>
          <w:p w:rsidR="002605C9" w:rsidRDefault="002605C9" w:rsidP="00323256">
            <w:pPr>
              <w:spacing w:line="23" w:lineRule="atLeast"/>
              <w:jc w:val="center"/>
              <w:rPr>
                <w:b/>
                <w:bCs/>
              </w:rPr>
            </w:pPr>
          </w:p>
          <w:p w:rsidR="00FF0747" w:rsidRDefault="002605C9" w:rsidP="00323256">
            <w:pPr>
              <w:spacing w:line="23" w:lineRule="atLeast"/>
              <w:jc w:val="center"/>
              <w:rPr>
                <w:b/>
                <w:bCs/>
              </w:rPr>
            </w:pPr>
            <w:r>
              <w:rPr>
                <w:b/>
                <w:bCs/>
              </w:rPr>
              <w:t>P</w:t>
            </w:r>
            <w:r w:rsidR="00FF0747">
              <w:rPr>
                <w:b/>
                <w:bCs/>
              </w:rPr>
              <w:t>lanowe</w:t>
            </w:r>
          </w:p>
        </w:tc>
        <w:tc>
          <w:tcPr>
            <w:tcW w:w="1344" w:type="dxa"/>
            <w:tcBorders>
              <w:top w:val="single" w:sz="12" w:space="0" w:color="auto"/>
              <w:left w:val="single" w:sz="12" w:space="0" w:color="auto"/>
              <w:bottom w:val="single" w:sz="4" w:space="0" w:color="auto"/>
              <w:right w:val="single" w:sz="4" w:space="0" w:color="auto"/>
            </w:tcBorders>
            <w:shd w:val="clear" w:color="auto" w:fill="CCCCCC"/>
            <w:vAlign w:val="center"/>
          </w:tcPr>
          <w:p w:rsidR="00FF0747" w:rsidRDefault="002605C9" w:rsidP="00323256">
            <w:pPr>
              <w:spacing w:line="23" w:lineRule="atLeast"/>
              <w:jc w:val="center"/>
              <w:rPr>
                <w:b/>
                <w:bCs/>
              </w:rPr>
            </w:pPr>
            <w:r>
              <w:rPr>
                <w:b/>
                <w:bCs/>
              </w:rPr>
              <w:t>Po</w:t>
            </w:r>
            <w:r w:rsidR="00FF0747">
              <w:rPr>
                <w:b/>
                <w:bCs/>
              </w:rPr>
              <w:t>za planem</w:t>
            </w:r>
          </w:p>
          <w:p w:rsidR="002605C9" w:rsidRPr="00E8662F" w:rsidRDefault="002605C9" w:rsidP="00323256">
            <w:pPr>
              <w:spacing w:line="23" w:lineRule="atLeast"/>
              <w:jc w:val="center"/>
              <w:rPr>
                <w:b/>
                <w:bCs/>
              </w:rPr>
            </w:pPr>
          </w:p>
        </w:tc>
        <w:tc>
          <w:tcPr>
            <w:tcW w:w="160" w:type="dxa"/>
            <w:tcBorders>
              <w:top w:val="single" w:sz="12" w:space="0" w:color="auto"/>
              <w:left w:val="single" w:sz="4" w:space="0" w:color="auto"/>
              <w:right w:val="single" w:sz="12" w:space="0" w:color="auto"/>
            </w:tcBorders>
            <w:shd w:val="clear" w:color="auto" w:fill="CCCCCC"/>
            <w:vAlign w:val="center"/>
          </w:tcPr>
          <w:p w:rsidR="00FF0747" w:rsidRPr="00E8662F" w:rsidRDefault="00FF0747" w:rsidP="00323256">
            <w:pPr>
              <w:spacing w:line="23" w:lineRule="atLeast"/>
              <w:rPr>
                <w:b/>
                <w:bCs/>
              </w:rPr>
            </w:pPr>
          </w:p>
        </w:tc>
        <w:tc>
          <w:tcPr>
            <w:tcW w:w="704" w:type="dxa"/>
            <w:vMerge/>
            <w:tcBorders>
              <w:top w:val="single" w:sz="12" w:space="0" w:color="auto"/>
              <w:left w:val="single" w:sz="12" w:space="0" w:color="auto"/>
              <w:right w:val="single" w:sz="12" w:space="0" w:color="auto"/>
            </w:tcBorders>
            <w:shd w:val="clear" w:color="auto" w:fill="CCCCCC"/>
            <w:textDirection w:val="btLr"/>
            <w:vAlign w:val="center"/>
          </w:tcPr>
          <w:p w:rsidR="00FF0747" w:rsidRPr="00E8662F" w:rsidRDefault="00FF0747" w:rsidP="00323256">
            <w:pPr>
              <w:spacing w:line="23" w:lineRule="atLeast"/>
              <w:ind w:right="113"/>
              <w:jc w:val="center"/>
              <w:rPr>
                <w:b/>
                <w:bCs/>
              </w:rPr>
            </w:pPr>
          </w:p>
        </w:tc>
      </w:tr>
      <w:tr w:rsidR="005D1A0A" w:rsidRPr="00E8662F" w:rsidTr="00F70139">
        <w:trPr>
          <w:trHeight w:val="448"/>
        </w:trPr>
        <w:tc>
          <w:tcPr>
            <w:tcW w:w="3205" w:type="dxa"/>
            <w:gridSpan w:val="2"/>
            <w:tcBorders>
              <w:top w:val="single" w:sz="12" w:space="0" w:color="auto"/>
              <w:left w:val="single" w:sz="12" w:space="0" w:color="auto"/>
              <w:bottom w:val="single" w:sz="6" w:space="0" w:color="000000"/>
              <w:right w:val="single" w:sz="12" w:space="0" w:color="auto"/>
            </w:tcBorders>
            <w:vAlign w:val="center"/>
          </w:tcPr>
          <w:p w:rsidR="005D1A0A" w:rsidRPr="00E8662F" w:rsidRDefault="005D1A0A" w:rsidP="00323256">
            <w:pPr>
              <w:spacing w:line="23" w:lineRule="atLeast"/>
              <w:jc w:val="center"/>
            </w:pPr>
            <w:r>
              <w:t xml:space="preserve"> p</w:t>
            </w:r>
            <w:r w:rsidRPr="00E8662F">
              <w:t>rzeprowadzonych kontroli</w:t>
            </w:r>
          </w:p>
        </w:tc>
        <w:tc>
          <w:tcPr>
            <w:tcW w:w="1520" w:type="dxa"/>
            <w:tcBorders>
              <w:top w:val="single" w:sz="12" w:space="0" w:color="auto"/>
              <w:left w:val="single" w:sz="12" w:space="0" w:color="auto"/>
              <w:bottom w:val="single" w:sz="6" w:space="0" w:color="000000"/>
              <w:right w:val="single" w:sz="12" w:space="0" w:color="auto"/>
            </w:tcBorders>
            <w:vAlign w:val="center"/>
          </w:tcPr>
          <w:p w:rsidR="005D1A0A" w:rsidRPr="00E8662F" w:rsidRDefault="00EB32A4" w:rsidP="009C65B4">
            <w:pPr>
              <w:spacing w:line="23" w:lineRule="atLeast"/>
              <w:jc w:val="center"/>
            </w:pPr>
            <w:r>
              <w:t>2</w:t>
            </w:r>
            <w:r w:rsidR="002F0045">
              <w:t>2</w:t>
            </w:r>
          </w:p>
        </w:tc>
        <w:tc>
          <w:tcPr>
            <w:tcW w:w="1463" w:type="dxa"/>
            <w:tcBorders>
              <w:top w:val="single" w:sz="12" w:space="0" w:color="auto"/>
              <w:left w:val="single" w:sz="12" w:space="0" w:color="auto"/>
              <w:bottom w:val="single" w:sz="6" w:space="0" w:color="000000"/>
              <w:right w:val="single" w:sz="12" w:space="0" w:color="auto"/>
            </w:tcBorders>
            <w:vAlign w:val="center"/>
          </w:tcPr>
          <w:p w:rsidR="005D1A0A" w:rsidRPr="00E8662F" w:rsidRDefault="002F0045" w:rsidP="00323256">
            <w:pPr>
              <w:spacing w:line="23" w:lineRule="atLeast"/>
              <w:jc w:val="center"/>
            </w:pPr>
            <w:r>
              <w:t>8</w:t>
            </w:r>
          </w:p>
        </w:tc>
        <w:tc>
          <w:tcPr>
            <w:tcW w:w="1290" w:type="dxa"/>
            <w:tcBorders>
              <w:top w:val="single" w:sz="12" w:space="0" w:color="auto"/>
              <w:left w:val="single" w:sz="12" w:space="0" w:color="auto"/>
              <w:bottom w:val="single" w:sz="4" w:space="0" w:color="auto"/>
              <w:right w:val="single" w:sz="12" w:space="0" w:color="auto"/>
            </w:tcBorders>
            <w:vAlign w:val="center"/>
          </w:tcPr>
          <w:p w:rsidR="005D1A0A" w:rsidRPr="00E8662F" w:rsidRDefault="003F6C66" w:rsidP="00323256">
            <w:pPr>
              <w:spacing w:line="23" w:lineRule="atLeast"/>
              <w:jc w:val="center"/>
            </w:pPr>
            <w:r>
              <w:t>19</w:t>
            </w:r>
          </w:p>
        </w:tc>
        <w:tc>
          <w:tcPr>
            <w:tcW w:w="1504" w:type="dxa"/>
            <w:gridSpan w:val="2"/>
            <w:tcBorders>
              <w:top w:val="single" w:sz="12" w:space="0" w:color="auto"/>
              <w:left w:val="single" w:sz="12" w:space="0" w:color="auto"/>
              <w:bottom w:val="single" w:sz="6" w:space="0" w:color="000000"/>
              <w:right w:val="single" w:sz="12" w:space="0" w:color="auto"/>
            </w:tcBorders>
            <w:vAlign w:val="center"/>
          </w:tcPr>
          <w:p w:rsidR="005D1A0A" w:rsidRPr="00E8662F" w:rsidRDefault="003F6C66" w:rsidP="00323256">
            <w:pPr>
              <w:spacing w:line="23" w:lineRule="atLeast"/>
              <w:jc w:val="center"/>
            </w:pPr>
            <w:r>
              <w:t>11</w:t>
            </w:r>
          </w:p>
        </w:tc>
        <w:tc>
          <w:tcPr>
            <w:tcW w:w="704" w:type="dxa"/>
            <w:tcBorders>
              <w:top w:val="single" w:sz="12" w:space="0" w:color="auto"/>
              <w:left w:val="single" w:sz="12" w:space="0" w:color="auto"/>
              <w:bottom w:val="single" w:sz="6" w:space="0" w:color="000000"/>
              <w:right w:val="single" w:sz="12" w:space="0" w:color="auto"/>
            </w:tcBorders>
            <w:vAlign w:val="center"/>
          </w:tcPr>
          <w:p w:rsidR="005D1A0A" w:rsidRPr="00E8662F" w:rsidRDefault="003F6C66" w:rsidP="00323256">
            <w:pPr>
              <w:spacing w:line="23" w:lineRule="atLeast"/>
              <w:jc w:val="center"/>
              <w:rPr>
                <w:b/>
              </w:rPr>
            </w:pPr>
            <w:r>
              <w:rPr>
                <w:b/>
              </w:rPr>
              <w:t>30</w:t>
            </w:r>
          </w:p>
        </w:tc>
      </w:tr>
      <w:tr w:rsidR="00175CF9" w:rsidRPr="00E8662F" w:rsidTr="00F70139">
        <w:trPr>
          <w:trHeight w:val="448"/>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175CF9" w:rsidP="00323256">
            <w:pPr>
              <w:spacing w:line="23" w:lineRule="atLeast"/>
              <w:jc w:val="center"/>
            </w:pPr>
            <w:r w:rsidRPr="00E8662F">
              <w:t>Skontrolowanych podmiotów</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320DCB" w:rsidP="00323256">
            <w:pPr>
              <w:spacing w:line="23" w:lineRule="atLeast"/>
              <w:jc w:val="center"/>
            </w:pPr>
            <w:r w:rsidRPr="003F6C66">
              <w:t>2</w:t>
            </w:r>
            <w:r w:rsidR="002F0045">
              <w:t>2</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2F0045" w:rsidP="00323256">
            <w:pPr>
              <w:spacing w:line="23" w:lineRule="atLeast"/>
              <w:jc w:val="center"/>
            </w:pPr>
            <w:r>
              <w:t>8</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E8662F" w:rsidRDefault="003F6C66" w:rsidP="00323256">
            <w:pPr>
              <w:spacing w:line="23" w:lineRule="atLeast"/>
              <w:jc w:val="center"/>
            </w:pPr>
            <w:r>
              <w:t>19</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3F6C66" w:rsidP="00323256">
            <w:pPr>
              <w:spacing w:line="23" w:lineRule="atLeast"/>
              <w:jc w:val="center"/>
            </w:pPr>
            <w:r>
              <w:t>11</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3F6C66" w:rsidP="00323256">
            <w:pPr>
              <w:spacing w:line="23" w:lineRule="atLeast"/>
              <w:jc w:val="center"/>
              <w:rPr>
                <w:b/>
              </w:rPr>
            </w:pPr>
            <w:r>
              <w:rPr>
                <w:b/>
              </w:rPr>
              <w:t>30</w:t>
            </w:r>
          </w:p>
        </w:tc>
      </w:tr>
      <w:tr w:rsidR="00175CF9" w:rsidRPr="00E8662F" w:rsidTr="00F70139">
        <w:trPr>
          <w:cantSplit/>
          <w:trHeight w:val="809"/>
        </w:trPr>
        <w:tc>
          <w:tcPr>
            <w:tcW w:w="431" w:type="dxa"/>
            <w:vMerge w:val="restart"/>
            <w:tcBorders>
              <w:top w:val="single" w:sz="6" w:space="0" w:color="000000"/>
              <w:left w:val="single" w:sz="12" w:space="0" w:color="auto"/>
              <w:bottom w:val="single" w:sz="6" w:space="0" w:color="000000"/>
              <w:right w:val="single" w:sz="6" w:space="0" w:color="000000"/>
            </w:tcBorders>
            <w:shd w:val="clear" w:color="auto" w:fill="F2F2F2"/>
            <w:textDirection w:val="btLr"/>
            <w:vAlign w:val="center"/>
          </w:tcPr>
          <w:p w:rsidR="00175CF9" w:rsidRPr="00E8662F" w:rsidRDefault="00175CF9" w:rsidP="002E092D">
            <w:pPr>
              <w:spacing w:line="23" w:lineRule="atLeast"/>
              <w:ind w:right="113"/>
              <w:jc w:val="center"/>
            </w:pPr>
            <w:r>
              <w:lastRenderedPageBreak/>
              <w:t>Skierowanych w</w:t>
            </w:r>
            <w:r w:rsidRPr="00E8662F">
              <w:t xml:space="preserve"> wyniku kontroli</w:t>
            </w: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8B1165">
            <w:pPr>
              <w:spacing w:line="23" w:lineRule="atLeast"/>
              <w:jc w:val="center"/>
            </w:pPr>
            <w:r w:rsidRPr="00E8662F">
              <w:t xml:space="preserve">Wniosków do prokuratury w celu wszczęcia postępowania przygotowawczego </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0E7F65" w:rsidRDefault="002F0045" w:rsidP="00323256">
            <w:pPr>
              <w:spacing w:line="23" w:lineRule="atLeast"/>
              <w:jc w:val="center"/>
            </w:pPr>
            <w:r>
              <w:t>3</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0E7F65" w:rsidRDefault="00E22F54"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0E7F65" w:rsidRDefault="00C63317"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0E7F65" w:rsidRDefault="002F0045" w:rsidP="00323256">
            <w:pPr>
              <w:spacing w:line="23" w:lineRule="atLeast"/>
              <w:jc w:val="center"/>
            </w:pPr>
            <w:r>
              <w:t>3</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0E7F65" w:rsidRDefault="002F0045" w:rsidP="00323256">
            <w:pPr>
              <w:spacing w:line="23" w:lineRule="atLeast"/>
              <w:jc w:val="center"/>
              <w:rPr>
                <w:b/>
              </w:rPr>
            </w:pPr>
            <w:r>
              <w:rPr>
                <w:b/>
              </w:rPr>
              <w:t>3</w:t>
            </w:r>
          </w:p>
        </w:tc>
      </w:tr>
      <w:tr w:rsidR="00175CF9" w:rsidRPr="00E8662F" w:rsidTr="00F70139">
        <w:trPr>
          <w:cantSplit/>
          <w:trHeight w:val="671"/>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rsidRPr="00E8662F">
              <w:t>Wniosków o wszczęcie postępowań dyscyplinarnych</w:t>
            </w:r>
            <w:r w:rsidR="00D02DF7">
              <w:rPr>
                <w:rStyle w:val="Odwoanieprzypisudolnego"/>
              </w:rPr>
              <w:footnoteReference w:id="2"/>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B65FEF" w:rsidRDefault="00B65FEF" w:rsidP="00323256">
            <w:pPr>
              <w:spacing w:line="23" w:lineRule="atLeast"/>
              <w:jc w:val="center"/>
            </w:pPr>
            <w:r w:rsidRPr="00B65FEF">
              <w:t>1</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B65FEF" w:rsidRDefault="00B65FEF" w:rsidP="00323256">
            <w:pPr>
              <w:spacing w:line="23" w:lineRule="atLeast"/>
              <w:jc w:val="center"/>
            </w:pPr>
            <w:r w:rsidRPr="00B65FEF">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B65FEF" w:rsidRDefault="00425FBB" w:rsidP="00323256">
            <w:pPr>
              <w:spacing w:line="23" w:lineRule="atLeast"/>
              <w:jc w:val="center"/>
            </w:pPr>
            <w:r w:rsidRPr="00B65FEF">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B65FEF" w:rsidRDefault="00B65FEF" w:rsidP="00323256">
            <w:pPr>
              <w:spacing w:line="23" w:lineRule="atLeast"/>
              <w:jc w:val="center"/>
            </w:pPr>
            <w:r w:rsidRPr="00B65FEF">
              <w:t>1</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B65FEF" w:rsidRDefault="00B65FEF" w:rsidP="00323256">
            <w:pPr>
              <w:spacing w:line="23" w:lineRule="atLeast"/>
              <w:jc w:val="center"/>
              <w:rPr>
                <w:b/>
              </w:rPr>
            </w:pPr>
            <w:r w:rsidRPr="00B65FEF">
              <w:rPr>
                <w:b/>
              </w:rPr>
              <w:t>1</w:t>
            </w:r>
          </w:p>
        </w:tc>
      </w:tr>
      <w:tr w:rsidR="00175CF9" w:rsidRPr="00E8662F" w:rsidTr="00F70139">
        <w:trPr>
          <w:cantSplit/>
          <w:trHeight w:val="671"/>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t>Z</w:t>
            </w:r>
            <w:r w:rsidRPr="00E8662F">
              <w:t>awiadomień o naruszeniu dyscypliny finansów publicznych</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Default="00425FBB"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rPr>
                <w:b/>
              </w:rPr>
            </w:pPr>
            <w:r>
              <w:rPr>
                <w:b/>
              </w:rPr>
              <w:t>0</w:t>
            </w:r>
          </w:p>
        </w:tc>
      </w:tr>
      <w:tr w:rsidR="00175CF9" w:rsidRPr="00E8662F" w:rsidTr="00F70139">
        <w:trPr>
          <w:cantSplit/>
          <w:trHeight w:val="455"/>
        </w:trPr>
        <w:tc>
          <w:tcPr>
            <w:tcW w:w="431" w:type="dxa"/>
            <w:vMerge/>
            <w:tcBorders>
              <w:top w:val="single" w:sz="6" w:space="0" w:color="000000"/>
              <w:left w:val="single" w:sz="12" w:space="0" w:color="auto"/>
              <w:bottom w:val="single" w:sz="6" w:space="0" w:color="000000"/>
              <w:right w:val="single" w:sz="6" w:space="0" w:color="000000"/>
            </w:tcBorders>
            <w:shd w:val="clear" w:color="auto" w:fill="F2F2F2"/>
            <w:vAlign w:val="center"/>
          </w:tcPr>
          <w:p w:rsidR="00175CF9" w:rsidRPr="00E8662F" w:rsidRDefault="00175CF9" w:rsidP="00323256">
            <w:pPr>
              <w:spacing w:line="23" w:lineRule="atLeast"/>
            </w:pPr>
          </w:p>
        </w:tc>
        <w:tc>
          <w:tcPr>
            <w:tcW w:w="2774" w:type="dxa"/>
            <w:tcBorders>
              <w:top w:val="single" w:sz="6" w:space="0" w:color="000000"/>
              <w:left w:val="single" w:sz="6" w:space="0" w:color="000000"/>
              <w:bottom w:val="single" w:sz="6" w:space="0" w:color="000000"/>
              <w:right w:val="single" w:sz="12" w:space="0" w:color="auto"/>
            </w:tcBorders>
            <w:vAlign w:val="center"/>
          </w:tcPr>
          <w:p w:rsidR="00175CF9" w:rsidRPr="00E8662F" w:rsidRDefault="00175CF9" w:rsidP="00323256">
            <w:pPr>
              <w:spacing w:line="23" w:lineRule="atLeast"/>
              <w:jc w:val="center"/>
            </w:pPr>
            <w:r>
              <w:t>Innych zawiadomień (np. do CBA)</w:t>
            </w:r>
          </w:p>
        </w:tc>
        <w:tc>
          <w:tcPr>
            <w:tcW w:w="1520"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175CF9" w:rsidRPr="00E8662F" w:rsidRDefault="00425FBB"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175CF9" w:rsidRPr="00E8662F" w:rsidRDefault="00425FBB" w:rsidP="00323256">
            <w:pPr>
              <w:spacing w:line="23" w:lineRule="atLeast"/>
              <w:jc w:val="center"/>
              <w:rPr>
                <w:b/>
              </w:rPr>
            </w:pPr>
            <w:r>
              <w:rPr>
                <w:b/>
              </w:rPr>
              <w:t>0</w:t>
            </w:r>
          </w:p>
        </w:tc>
      </w:tr>
      <w:tr w:rsidR="00BA345E" w:rsidRPr="00E8662F" w:rsidTr="00F70139">
        <w:trPr>
          <w:cantSplit/>
          <w:trHeight w:val="274"/>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BA345E" w:rsidP="00323256">
            <w:pPr>
              <w:spacing w:line="23" w:lineRule="atLeast"/>
              <w:jc w:val="center"/>
            </w:pPr>
            <w:r w:rsidRPr="00E8662F">
              <w:t xml:space="preserve">Kontroli rozpoczętych,                      a niezakończonych w okresie sprawozdawczym </w:t>
            </w:r>
          </w:p>
        </w:tc>
        <w:tc>
          <w:tcPr>
            <w:tcW w:w="1520" w:type="dxa"/>
            <w:tcBorders>
              <w:top w:val="single" w:sz="6" w:space="0" w:color="000000"/>
              <w:left w:val="single" w:sz="12" w:space="0" w:color="auto"/>
              <w:bottom w:val="single" w:sz="6" w:space="0" w:color="000000"/>
              <w:right w:val="single" w:sz="12" w:space="0" w:color="auto"/>
            </w:tcBorders>
            <w:vAlign w:val="center"/>
          </w:tcPr>
          <w:p w:rsidR="00BA345E" w:rsidRPr="00E8662F" w:rsidRDefault="002F0045" w:rsidP="00323256">
            <w:pPr>
              <w:spacing w:line="23" w:lineRule="atLeast"/>
              <w:jc w:val="center"/>
            </w:pPr>
            <w:r>
              <w:t>1</w:t>
            </w:r>
          </w:p>
        </w:tc>
        <w:tc>
          <w:tcPr>
            <w:tcW w:w="1463" w:type="dxa"/>
            <w:tcBorders>
              <w:top w:val="single" w:sz="6" w:space="0" w:color="000000"/>
              <w:left w:val="single" w:sz="12" w:space="0" w:color="auto"/>
              <w:bottom w:val="single" w:sz="6" w:space="0" w:color="000000"/>
              <w:right w:val="single" w:sz="12" w:space="0" w:color="auto"/>
            </w:tcBorders>
            <w:vAlign w:val="center"/>
          </w:tcPr>
          <w:p w:rsidR="00BA345E" w:rsidRPr="00E8662F" w:rsidRDefault="002F0045" w:rsidP="00323256">
            <w:pPr>
              <w:spacing w:line="23" w:lineRule="atLeast"/>
              <w:jc w:val="center"/>
            </w:pPr>
            <w:r>
              <w:t>2</w:t>
            </w:r>
          </w:p>
        </w:tc>
        <w:tc>
          <w:tcPr>
            <w:tcW w:w="1290" w:type="dxa"/>
            <w:tcBorders>
              <w:top w:val="single" w:sz="4" w:space="0" w:color="auto"/>
              <w:left w:val="single" w:sz="12" w:space="0" w:color="auto"/>
              <w:bottom w:val="single" w:sz="4" w:space="0" w:color="auto"/>
              <w:right w:val="single" w:sz="12" w:space="0" w:color="auto"/>
            </w:tcBorders>
            <w:vAlign w:val="center"/>
          </w:tcPr>
          <w:p w:rsidR="00BA345E" w:rsidRDefault="002F0045" w:rsidP="00323256">
            <w:pPr>
              <w:spacing w:line="23" w:lineRule="atLeast"/>
              <w:jc w:val="center"/>
            </w:pPr>
            <w:r>
              <w:t>1</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2F0045" w:rsidP="00323256">
            <w:pPr>
              <w:spacing w:line="23" w:lineRule="atLeast"/>
              <w:jc w:val="center"/>
            </w:pPr>
            <w:r>
              <w:t>2</w:t>
            </w:r>
          </w:p>
        </w:tc>
        <w:tc>
          <w:tcPr>
            <w:tcW w:w="704" w:type="dxa"/>
            <w:tcBorders>
              <w:top w:val="single" w:sz="6" w:space="0" w:color="000000"/>
              <w:left w:val="single" w:sz="12" w:space="0" w:color="auto"/>
              <w:bottom w:val="single" w:sz="6" w:space="0" w:color="000000"/>
              <w:right w:val="single" w:sz="12" w:space="0" w:color="auto"/>
            </w:tcBorders>
            <w:vAlign w:val="center"/>
          </w:tcPr>
          <w:p w:rsidR="00BA345E" w:rsidRPr="00E8662F" w:rsidRDefault="002F0045" w:rsidP="00323256">
            <w:pPr>
              <w:spacing w:line="23" w:lineRule="atLeast"/>
              <w:jc w:val="center"/>
              <w:rPr>
                <w:b/>
              </w:rPr>
            </w:pPr>
            <w:r>
              <w:rPr>
                <w:b/>
              </w:rPr>
              <w:t>3</w:t>
            </w:r>
          </w:p>
        </w:tc>
      </w:tr>
      <w:tr w:rsidR="00BA345E" w:rsidRPr="00E8662F" w:rsidTr="00F70139">
        <w:trPr>
          <w:trHeight w:val="345"/>
        </w:trPr>
        <w:tc>
          <w:tcPr>
            <w:tcW w:w="3205"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BA345E" w:rsidP="00323256">
            <w:pPr>
              <w:spacing w:line="23" w:lineRule="atLeast"/>
              <w:jc w:val="center"/>
              <w:rPr>
                <w:b/>
                <w:bCs/>
              </w:rPr>
            </w:pPr>
            <w:r w:rsidRPr="00E8662F">
              <w:t>Niezrealizowanych kontroli zaplanowanych na 201</w:t>
            </w:r>
            <w:r w:rsidR="00823184">
              <w:t xml:space="preserve">7 </w:t>
            </w:r>
            <w:r w:rsidRPr="00E8662F">
              <w:t>r.</w:t>
            </w:r>
          </w:p>
        </w:tc>
        <w:tc>
          <w:tcPr>
            <w:tcW w:w="1520"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6768CD">
            <w:pPr>
              <w:spacing w:line="23" w:lineRule="atLeast"/>
              <w:jc w:val="center"/>
            </w:pPr>
            <w:r>
              <w:t>0</w:t>
            </w:r>
          </w:p>
        </w:tc>
        <w:tc>
          <w:tcPr>
            <w:tcW w:w="1463"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c>
          <w:tcPr>
            <w:tcW w:w="1290" w:type="dxa"/>
            <w:tcBorders>
              <w:top w:val="single" w:sz="4" w:space="0" w:color="auto"/>
              <w:left w:val="single" w:sz="12" w:space="0" w:color="auto"/>
              <w:bottom w:val="single" w:sz="4" w:space="0" w:color="auto"/>
              <w:right w:val="single" w:sz="12" w:space="0" w:color="auto"/>
            </w:tcBorders>
            <w:vAlign w:val="center"/>
          </w:tcPr>
          <w:p w:rsidR="00BA345E" w:rsidRPr="00E8662F" w:rsidRDefault="009C4E1E" w:rsidP="00323256">
            <w:pPr>
              <w:spacing w:line="23" w:lineRule="atLeast"/>
              <w:jc w:val="center"/>
            </w:pPr>
            <w:r>
              <w:t>0</w:t>
            </w:r>
          </w:p>
        </w:tc>
        <w:tc>
          <w:tcPr>
            <w:tcW w:w="1504" w:type="dxa"/>
            <w:gridSpan w:val="2"/>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c>
          <w:tcPr>
            <w:tcW w:w="704" w:type="dxa"/>
            <w:tcBorders>
              <w:top w:val="single" w:sz="6" w:space="0" w:color="000000"/>
              <w:left w:val="single" w:sz="12" w:space="0" w:color="auto"/>
              <w:bottom w:val="single" w:sz="6" w:space="0" w:color="000000"/>
              <w:right w:val="single" w:sz="12" w:space="0" w:color="auto"/>
            </w:tcBorders>
            <w:vAlign w:val="center"/>
          </w:tcPr>
          <w:p w:rsidR="00BA345E" w:rsidRPr="00E8662F" w:rsidRDefault="009C4E1E" w:rsidP="00323256">
            <w:pPr>
              <w:spacing w:line="23" w:lineRule="atLeast"/>
              <w:jc w:val="center"/>
            </w:pPr>
            <w:r>
              <w:t>0</w:t>
            </w:r>
          </w:p>
        </w:tc>
      </w:tr>
      <w:tr w:rsidR="00BA345E" w:rsidRPr="002F0045" w:rsidTr="00F70139">
        <w:trPr>
          <w:trHeight w:val="345"/>
        </w:trPr>
        <w:tc>
          <w:tcPr>
            <w:tcW w:w="3205" w:type="dxa"/>
            <w:gridSpan w:val="2"/>
            <w:tcBorders>
              <w:top w:val="single" w:sz="6" w:space="0" w:color="000000"/>
              <w:left w:val="single" w:sz="12" w:space="0" w:color="auto"/>
              <w:bottom w:val="single" w:sz="12" w:space="0" w:color="auto"/>
              <w:right w:val="single" w:sz="12" w:space="0" w:color="auto"/>
            </w:tcBorders>
            <w:vAlign w:val="center"/>
          </w:tcPr>
          <w:p w:rsidR="00BA345E" w:rsidRPr="00E8662F" w:rsidRDefault="00BA345E" w:rsidP="00323256">
            <w:pPr>
              <w:spacing w:line="23" w:lineRule="atLeast"/>
              <w:jc w:val="center"/>
            </w:pPr>
            <w:r>
              <w:t xml:space="preserve">Średniego czasu trwania kontroli w dniach roboczych </w:t>
            </w:r>
          </w:p>
        </w:tc>
        <w:tc>
          <w:tcPr>
            <w:tcW w:w="1520" w:type="dxa"/>
            <w:tcBorders>
              <w:top w:val="single" w:sz="6" w:space="0" w:color="000000"/>
              <w:left w:val="single" w:sz="12" w:space="0" w:color="auto"/>
              <w:bottom w:val="single" w:sz="12" w:space="0" w:color="auto"/>
              <w:right w:val="single" w:sz="12" w:space="0" w:color="auto"/>
            </w:tcBorders>
            <w:vAlign w:val="center"/>
          </w:tcPr>
          <w:p w:rsidR="00BA345E" w:rsidRPr="002F0045" w:rsidRDefault="00537666" w:rsidP="00323256">
            <w:pPr>
              <w:spacing w:line="23" w:lineRule="atLeast"/>
              <w:jc w:val="center"/>
              <w:rPr>
                <w:b/>
                <w:highlight w:val="yellow"/>
              </w:rPr>
            </w:pPr>
            <w:r w:rsidRPr="00537666">
              <w:rPr>
                <w:b/>
              </w:rPr>
              <w:t>59</w:t>
            </w:r>
            <w:r w:rsidR="00F70139" w:rsidRPr="00537666">
              <w:rPr>
                <w:b/>
              </w:rPr>
              <w:t>,</w:t>
            </w:r>
            <w:r w:rsidRPr="00537666">
              <w:rPr>
                <w:b/>
              </w:rPr>
              <w:t>18</w:t>
            </w:r>
          </w:p>
        </w:tc>
        <w:tc>
          <w:tcPr>
            <w:tcW w:w="1463" w:type="dxa"/>
            <w:tcBorders>
              <w:top w:val="single" w:sz="6" w:space="0" w:color="000000"/>
              <w:left w:val="single" w:sz="12" w:space="0" w:color="auto"/>
              <w:bottom w:val="single" w:sz="12" w:space="0" w:color="auto"/>
              <w:right w:val="single" w:sz="12" w:space="0" w:color="auto"/>
            </w:tcBorders>
            <w:vAlign w:val="center"/>
          </w:tcPr>
          <w:p w:rsidR="00BA345E" w:rsidRPr="002F0045" w:rsidRDefault="00F70139" w:rsidP="00323256">
            <w:pPr>
              <w:spacing w:line="23" w:lineRule="atLeast"/>
              <w:jc w:val="center"/>
              <w:rPr>
                <w:b/>
                <w:highlight w:val="yellow"/>
              </w:rPr>
            </w:pPr>
            <w:r w:rsidRPr="00537666">
              <w:rPr>
                <w:b/>
              </w:rPr>
              <w:t>3</w:t>
            </w:r>
            <w:r w:rsidR="00537666" w:rsidRPr="00537666">
              <w:rPr>
                <w:b/>
              </w:rPr>
              <w:t>0,25</w:t>
            </w:r>
          </w:p>
        </w:tc>
        <w:tc>
          <w:tcPr>
            <w:tcW w:w="1290" w:type="dxa"/>
            <w:tcBorders>
              <w:top w:val="single" w:sz="4" w:space="0" w:color="auto"/>
              <w:left w:val="single" w:sz="12" w:space="0" w:color="auto"/>
              <w:bottom w:val="single" w:sz="12" w:space="0" w:color="auto"/>
              <w:right w:val="single" w:sz="12" w:space="0" w:color="auto"/>
            </w:tcBorders>
            <w:vAlign w:val="center"/>
          </w:tcPr>
          <w:p w:rsidR="00BA345E" w:rsidRPr="002F0045" w:rsidRDefault="00F70139" w:rsidP="00323256">
            <w:pPr>
              <w:spacing w:line="23" w:lineRule="atLeast"/>
              <w:jc w:val="center"/>
              <w:rPr>
                <w:b/>
                <w:highlight w:val="yellow"/>
              </w:rPr>
            </w:pPr>
            <w:r w:rsidRPr="00537666">
              <w:rPr>
                <w:b/>
              </w:rPr>
              <w:t>4</w:t>
            </w:r>
            <w:r w:rsidR="00537666" w:rsidRPr="00537666">
              <w:rPr>
                <w:b/>
              </w:rPr>
              <w:t>8,36</w:t>
            </w:r>
          </w:p>
        </w:tc>
        <w:tc>
          <w:tcPr>
            <w:tcW w:w="1504" w:type="dxa"/>
            <w:gridSpan w:val="2"/>
            <w:tcBorders>
              <w:top w:val="single" w:sz="6" w:space="0" w:color="000000"/>
              <w:left w:val="single" w:sz="12" w:space="0" w:color="auto"/>
              <w:bottom w:val="single" w:sz="12" w:space="0" w:color="auto"/>
              <w:right w:val="single" w:sz="12" w:space="0" w:color="auto"/>
            </w:tcBorders>
            <w:vAlign w:val="center"/>
          </w:tcPr>
          <w:p w:rsidR="00BA345E" w:rsidRPr="002F0045" w:rsidRDefault="00D060D5" w:rsidP="00323256">
            <w:pPr>
              <w:spacing w:line="23" w:lineRule="atLeast"/>
              <w:jc w:val="center"/>
              <w:rPr>
                <w:b/>
                <w:highlight w:val="yellow"/>
              </w:rPr>
            </w:pPr>
            <w:r w:rsidRPr="00D060D5">
              <w:rPr>
                <w:b/>
              </w:rPr>
              <w:t>56,81</w:t>
            </w:r>
          </w:p>
        </w:tc>
        <w:tc>
          <w:tcPr>
            <w:tcW w:w="704" w:type="dxa"/>
            <w:tcBorders>
              <w:top w:val="single" w:sz="6" w:space="0" w:color="000000"/>
              <w:left w:val="single" w:sz="12" w:space="0" w:color="auto"/>
              <w:bottom w:val="single" w:sz="12" w:space="0" w:color="auto"/>
              <w:right w:val="single" w:sz="12" w:space="0" w:color="auto"/>
            </w:tcBorders>
            <w:vAlign w:val="center"/>
          </w:tcPr>
          <w:p w:rsidR="00BA345E" w:rsidRPr="002F0045" w:rsidRDefault="00D060D5" w:rsidP="00323256">
            <w:pPr>
              <w:spacing w:line="23" w:lineRule="atLeast"/>
              <w:jc w:val="center"/>
              <w:rPr>
                <w:b/>
                <w:highlight w:val="yellow"/>
              </w:rPr>
            </w:pPr>
            <w:r w:rsidRPr="00D060D5">
              <w:rPr>
                <w:b/>
              </w:rPr>
              <w:t>51,46</w:t>
            </w:r>
          </w:p>
        </w:tc>
      </w:tr>
    </w:tbl>
    <w:p w:rsidR="004A0BAF" w:rsidRDefault="004A0BAF" w:rsidP="004A0BAF">
      <w:pPr>
        <w:jc w:val="both"/>
      </w:pPr>
    </w:p>
    <w:p w:rsidR="004A0BAF" w:rsidRPr="00F62226" w:rsidRDefault="004A0BAF" w:rsidP="004A0BAF">
      <w:pPr>
        <w:jc w:val="both"/>
      </w:pPr>
    </w:p>
    <w:p w:rsidR="00BD1B0D" w:rsidRDefault="005F30C7" w:rsidP="004A0BAF">
      <w:pPr>
        <w:spacing w:after="120" w:line="23" w:lineRule="atLeast"/>
        <w:ind w:firstLine="709"/>
        <w:jc w:val="both"/>
      </w:pPr>
      <w:r w:rsidRPr="005F30C7">
        <w:t>W</w:t>
      </w:r>
      <w:r w:rsidR="004A0BAF" w:rsidRPr="005F30C7">
        <w:t xml:space="preserve"> roku sprawozdawczym działalność Wydziału Kontroli Komendy Wojewódzkiej Policji w Gorzowie Wlkp</w:t>
      </w:r>
      <w:r w:rsidR="00D826D5">
        <w:t xml:space="preserve">. w znacznej części skupiała się </w:t>
      </w:r>
      <w:r w:rsidR="004A0BAF" w:rsidRPr="005F30C7">
        <w:t xml:space="preserve">na wykonaniu </w:t>
      </w:r>
      <w:r w:rsidR="004A0BAF" w:rsidRPr="005F30C7">
        <w:rPr>
          <w:i/>
        </w:rPr>
        <w:t>„Planu kontroli Wydziału Kontroli Komendy Wojewódzkiej Policji w Gorzowie Wlkp. na 201</w:t>
      </w:r>
      <w:r w:rsidRPr="005F30C7">
        <w:rPr>
          <w:i/>
        </w:rPr>
        <w:t>8</w:t>
      </w:r>
      <w:r w:rsidR="004A0BAF" w:rsidRPr="005F30C7">
        <w:rPr>
          <w:i/>
        </w:rPr>
        <w:t xml:space="preserve"> rok”</w:t>
      </w:r>
      <w:r w:rsidR="004A0BAF" w:rsidRPr="005F30C7">
        <w:t xml:space="preserve"> </w:t>
      </w:r>
      <w:r w:rsidRPr="005F30C7">
        <w:br/>
      </w:r>
      <w:r w:rsidR="004A0BAF" w:rsidRPr="00D826D5">
        <w:t>(l. dz. T–I–1</w:t>
      </w:r>
      <w:r w:rsidR="00D826D5">
        <w:t>497/17</w:t>
      </w:r>
      <w:r w:rsidR="004A0BAF" w:rsidRPr="00D826D5">
        <w:t>)</w:t>
      </w:r>
      <w:r w:rsidR="004A0BAF" w:rsidRPr="00D826D5">
        <w:rPr>
          <w:i/>
        </w:rPr>
        <w:t>,</w:t>
      </w:r>
      <w:r w:rsidR="00D826D5">
        <w:rPr>
          <w:i/>
        </w:rPr>
        <w:t xml:space="preserve"> </w:t>
      </w:r>
      <w:r w:rsidR="004A0BAF" w:rsidRPr="00D826D5">
        <w:t xml:space="preserve">zatwierdzonego w dniu </w:t>
      </w:r>
      <w:r w:rsidR="007D1EA6" w:rsidRPr="00D826D5">
        <w:t>1</w:t>
      </w:r>
      <w:r w:rsidR="004A0BAF" w:rsidRPr="00D826D5">
        <w:t xml:space="preserve"> grudnia 201</w:t>
      </w:r>
      <w:r w:rsidR="00D826D5" w:rsidRPr="00D826D5">
        <w:t>7</w:t>
      </w:r>
      <w:r w:rsidR="004A0BAF" w:rsidRPr="00D826D5">
        <w:t xml:space="preserve"> roku, przez Komendanta Wojewódzkiego Policji w Gorzowie Wlkp. – insp.</w:t>
      </w:r>
      <w:r w:rsidR="007D1EA6" w:rsidRPr="00D826D5">
        <w:t xml:space="preserve"> Jarosława Janiaka</w:t>
      </w:r>
      <w:r w:rsidR="00D826D5">
        <w:t>, zawierającego 35 kontroli</w:t>
      </w:r>
      <w:r w:rsidR="004A0BAF" w:rsidRPr="00D826D5">
        <w:t xml:space="preserve"> w </w:t>
      </w:r>
      <w:r w:rsidR="00D826D5">
        <w:t>10</w:t>
      </w:r>
      <w:r w:rsidR="004A0BAF" w:rsidRPr="00D826D5">
        <w:t xml:space="preserve"> obszarach tematycznych.</w:t>
      </w:r>
      <w:r w:rsidR="004A0BAF">
        <w:t xml:space="preserve"> </w:t>
      </w:r>
      <w:r w:rsidR="004A0BAF" w:rsidRPr="0060696F">
        <w:t xml:space="preserve"> </w:t>
      </w:r>
      <w:r w:rsidR="004A0BAF">
        <w:t xml:space="preserve">       </w:t>
      </w:r>
    </w:p>
    <w:p w:rsidR="004A0BAF" w:rsidRPr="0060696F" w:rsidRDefault="004A0BAF" w:rsidP="004A0BAF">
      <w:pPr>
        <w:spacing w:after="120" w:line="23" w:lineRule="atLeast"/>
        <w:ind w:firstLine="709"/>
        <w:jc w:val="both"/>
      </w:pPr>
      <w:r>
        <w:t xml:space="preserve">                    </w:t>
      </w:r>
    </w:p>
    <w:p w:rsidR="00BD1B0D" w:rsidRDefault="00D826D5" w:rsidP="004A0BAF">
      <w:pPr>
        <w:spacing w:after="120" w:line="23" w:lineRule="atLeast"/>
        <w:ind w:firstLine="708"/>
        <w:jc w:val="both"/>
        <w:rPr>
          <w:rStyle w:val="Pogrubienie"/>
          <w:b w:val="0"/>
        </w:rPr>
      </w:pPr>
      <w:r>
        <w:rPr>
          <w:rStyle w:val="Pogrubienie"/>
          <w:b w:val="0"/>
        </w:rPr>
        <w:t xml:space="preserve">Niemniej jednak, </w:t>
      </w:r>
      <w:r w:rsidR="004A0BAF" w:rsidRPr="00D826D5">
        <w:rPr>
          <w:rStyle w:val="Pogrubienie"/>
          <w:b w:val="0"/>
        </w:rPr>
        <w:t xml:space="preserve">pozaplanowe działania podejmowane przez Wydział Kontroli doprowadziły do wprowadzenia, w dniu </w:t>
      </w:r>
      <w:r w:rsidRPr="00D826D5">
        <w:rPr>
          <w:rStyle w:val="Pogrubienie"/>
          <w:b w:val="0"/>
        </w:rPr>
        <w:t>18 grudnia 2018</w:t>
      </w:r>
      <w:r w:rsidR="004A0BAF" w:rsidRPr="00D826D5">
        <w:rPr>
          <w:rStyle w:val="Pogrubienie"/>
          <w:b w:val="0"/>
        </w:rPr>
        <w:t xml:space="preserve"> r., zmian w „</w:t>
      </w:r>
      <w:r w:rsidR="004A0BAF" w:rsidRPr="00D826D5">
        <w:rPr>
          <w:rStyle w:val="Pogrubienie"/>
          <w:b w:val="0"/>
          <w:i/>
        </w:rPr>
        <w:t>Planie kontroli (…)”,</w:t>
      </w:r>
      <w:r w:rsidR="004A0BAF" w:rsidRPr="00830DED">
        <w:rPr>
          <w:rStyle w:val="Pogrubienie"/>
          <w:b w:val="0"/>
        </w:rPr>
        <w:t>zatwierdzonych przez</w:t>
      </w:r>
      <w:r w:rsidR="004A0BAF" w:rsidRPr="00830DED">
        <w:rPr>
          <w:rStyle w:val="Pogrubienie"/>
        </w:rPr>
        <w:t xml:space="preserve"> </w:t>
      </w:r>
      <w:r w:rsidRPr="00830DED">
        <w:rPr>
          <w:rStyle w:val="Pogrubienie"/>
          <w:b w:val="0"/>
        </w:rPr>
        <w:t xml:space="preserve">I Zastępcę </w:t>
      </w:r>
      <w:r w:rsidR="004A0BAF" w:rsidRPr="00830DED">
        <w:t xml:space="preserve">Komendanta Wojewódzkiego Policji w Gorzowie </w:t>
      </w:r>
      <w:r w:rsidRPr="00830DED">
        <w:t>Wlkp. - insp. Krzysztofa Sidorowicza</w:t>
      </w:r>
      <w:r w:rsidR="004A0BAF" w:rsidRPr="00830DED">
        <w:t xml:space="preserve">, polegających na odstąpieniu od przeprowadzenia kontroli </w:t>
      </w:r>
      <w:r w:rsidR="00830DED">
        <w:t xml:space="preserve">w </w:t>
      </w:r>
      <w:r w:rsidR="00665AC3">
        <w:t>6</w:t>
      </w:r>
      <w:r w:rsidR="004A0BAF" w:rsidRPr="00830DED">
        <w:rPr>
          <w:rStyle w:val="Pogrubienie"/>
        </w:rPr>
        <w:t xml:space="preserve"> </w:t>
      </w:r>
      <w:r w:rsidR="00830DED" w:rsidRPr="00830DED">
        <w:rPr>
          <w:rStyle w:val="Pogrubienie"/>
          <w:b w:val="0"/>
        </w:rPr>
        <w:t>zagadnieniach</w:t>
      </w:r>
      <w:r w:rsidR="004A0BAF" w:rsidRPr="00830DED">
        <w:rPr>
          <w:rStyle w:val="Pogrubienie"/>
          <w:b w:val="0"/>
        </w:rPr>
        <w:t xml:space="preserve">, co łącznie dało </w:t>
      </w:r>
      <w:r w:rsidR="00830DED" w:rsidRPr="00830DED">
        <w:rPr>
          <w:rStyle w:val="Pogrubienie"/>
          <w:b w:val="0"/>
        </w:rPr>
        <w:t>17</w:t>
      </w:r>
      <w:r w:rsidR="004A0BAF" w:rsidRPr="00830DED">
        <w:rPr>
          <w:rStyle w:val="Pogrubienie"/>
          <w:b w:val="0"/>
        </w:rPr>
        <w:t xml:space="preserve"> </w:t>
      </w:r>
      <w:r w:rsidR="00830DED" w:rsidRPr="00830DED">
        <w:rPr>
          <w:rStyle w:val="Pogrubienie"/>
          <w:b w:val="0"/>
        </w:rPr>
        <w:t>kontroli</w:t>
      </w:r>
      <w:r w:rsidR="007A3173">
        <w:rPr>
          <w:rStyle w:val="Pogrubienie"/>
          <w:b w:val="0"/>
        </w:rPr>
        <w:t xml:space="preserve">. </w:t>
      </w:r>
      <w:r w:rsidR="004A0BAF">
        <w:t xml:space="preserve">Wprowadzone zmiany wyniknęły </w:t>
      </w:r>
      <w:r w:rsidR="007A3173">
        <w:br/>
      </w:r>
      <w:r w:rsidR="004A0BAF">
        <w:t xml:space="preserve">z zaangażowania </w:t>
      </w:r>
      <w:r w:rsidR="004A0BAF" w:rsidRPr="00510622">
        <w:rPr>
          <w:rStyle w:val="Pogrubienie"/>
          <w:b w:val="0"/>
        </w:rPr>
        <w:t xml:space="preserve">funkcjonariuszy Zespołu Kontroli Ogólnopolicyjnej i Finansowo-Gospodarczej w realizację </w:t>
      </w:r>
      <w:r w:rsidR="00B038CA">
        <w:rPr>
          <w:rStyle w:val="Pogrubienie"/>
          <w:b w:val="0"/>
        </w:rPr>
        <w:t xml:space="preserve">innych czynności wynikłych poza planem, w tym </w:t>
      </w:r>
      <w:r w:rsidR="007A3173">
        <w:rPr>
          <w:rStyle w:val="Pogrubienie"/>
          <w:b w:val="0"/>
        </w:rPr>
        <w:t>kontroli w trybie uproszczonym</w:t>
      </w:r>
      <w:r w:rsidR="00B038CA">
        <w:rPr>
          <w:rStyle w:val="Pogrubienie"/>
          <w:b w:val="0"/>
        </w:rPr>
        <w:t xml:space="preserve">, z których 3 przeszły w tryb zwykły. </w:t>
      </w:r>
    </w:p>
    <w:p w:rsidR="00B038CA" w:rsidRPr="00E66346" w:rsidRDefault="00B038CA" w:rsidP="00B038CA">
      <w:pPr>
        <w:spacing w:after="120" w:line="23" w:lineRule="atLeast"/>
        <w:jc w:val="both"/>
        <w:rPr>
          <w:rStyle w:val="Pogrubienie"/>
          <w:b w:val="0"/>
          <w:bCs w:val="0"/>
        </w:rPr>
      </w:pPr>
    </w:p>
    <w:p w:rsidR="00D24D26" w:rsidRPr="00D24D26" w:rsidRDefault="004A0BAF" w:rsidP="00D24D26">
      <w:pPr>
        <w:spacing w:after="120" w:line="23" w:lineRule="atLeast"/>
        <w:jc w:val="both"/>
      </w:pPr>
      <w:r w:rsidRPr="002F767D">
        <w:t xml:space="preserve">             </w:t>
      </w:r>
      <w:r w:rsidR="00CA60C1">
        <w:t>W związku z powyższym, w</w:t>
      </w:r>
      <w:r w:rsidR="002F767D">
        <w:t xml:space="preserve"> </w:t>
      </w:r>
      <w:r w:rsidR="00B038CA" w:rsidRPr="00B038CA">
        <w:t>201</w:t>
      </w:r>
      <w:r w:rsidR="00B038CA">
        <w:t>8</w:t>
      </w:r>
      <w:r w:rsidR="002F767D" w:rsidRPr="002F767D">
        <w:t xml:space="preserve"> roku </w:t>
      </w:r>
      <w:r w:rsidR="002F767D" w:rsidRPr="002F767D">
        <w:rPr>
          <w:b/>
        </w:rPr>
        <w:t>1</w:t>
      </w:r>
      <w:r w:rsidR="002F767D">
        <w:rPr>
          <w:b/>
        </w:rPr>
        <w:t>0</w:t>
      </w:r>
      <w:r w:rsidR="002F767D" w:rsidRPr="002F767D">
        <w:t xml:space="preserve"> </w:t>
      </w:r>
      <w:r w:rsidR="002F767D" w:rsidRPr="002F767D">
        <w:rPr>
          <w:b/>
        </w:rPr>
        <w:t>funkcjonariuszy</w:t>
      </w:r>
      <w:r w:rsidR="002F767D" w:rsidRPr="002F767D">
        <w:t xml:space="preserve"> Wydziału </w:t>
      </w:r>
      <w:r w:rsidR="00504BE2">
        <w:t xml:space="preserve">Kontroli prowadziło, zgodnie z </w:t>
      </w:r>
      <w:r w:rsidR="002F767D" w:rsidRPr="002F767D">
        <w:t xml:space="preserve">uaktualnioną wersją </w:t>
      </w:r>
      <w:r w:rsidR="002F767D" w:rsidRPr="002F767D">
        <w:rPr>
          <w:i/>
        </w:rPr>
        <w:t>„Planu (…)”,</w:t>
      </w:r>
      <w:r w:rsidR="002F767D" w:rsidRPr="002F767D">
        <w:t xml:space="preserve"> czynności w </w:t>
      </w:r>
      <w:r w:rsidR="00504BE2">
        <w:rPr>
          <w:b/>
        </w:rPr>
        <w:t>19</w:t>
      </w:r>
      <w:r w:rsidR="002F767D" w:rsidRPr="002F767D">
        <w:rPr>
          <w:b/>
        </w:rPr>
        <w:t xml:space="preserve"> kontrolach </w:t>
      </w:r>
      <w:r w:rsidR="00B80B38">
        <w:rPr>
          <w:b/>
        </w:rPr>
        <w:t xml:space="preserve">                                 </w:t>
      </w:r>
      <w:r w:rsidR="002F767D" w:rsidRPr="002F767D">
        <w:t>(w 201</w:t>
      </w:r>
      <w:r w:rsidR="00504BE2">
        <w:t>7</w:t>
      </w:r>
      <w:r w:rsidR="002F767D" w:rsidRPr="002F767D">
        <w:t xml:space="preserve"> r. – </w:t>
      </w:r>
      <w:r w:rsidR="00504BE2">
        <w:t>20</w:t>
      </w:r>
      <w:r w:rsidR="002F767D" w:rsidRPr="002F767D">
        <w:t>)</w:t>
      </w:r>
      <w:r w:rsidR="002F767D" w:rsidRPr="002F767D">
        <w:rPr>
          <w:b/>
        </w:rPr>
        <w:t xml:space="preserve">, </w:t>
      </w:r>
      <w:r w:rsidR="002F767D" w:rsidRPr="002F767D">
        <w:t xml:space="preserve">obejmujących </w:t>
      </w:r>
      <w:r w:rsidR="00D24D26">
        <w:rPr>
          <w:b/>
        </w:rPr>
        <w:t>4 obszary tematyczne</w:t>
      </w:r>
      <w:r w:rsidR="002F767D" w:rsidRPr="002F767D">
        <w:rPr>
          <w:b/>
        </w:rPr>
        <w:t xml:space="preserve"> </w:t>
      </w:r>
      <w:r w:rsidR="002F767D" w:rsidRPr="002F767D">
        <w:t>(w 201</w:t>
      </w:r>
      <w:r w:rsidR="00504BE2">
        <w:t>7</w:t>
      </w:r>
      <w:r w:rsidR="002F767D" w:rsidRPr="002F767D">
        <w:t xml:space="preserve"> r. – </w:t>
      </w:r>
      <w:r w:rsidR="00504BE2">
        <w:rPr>
          <w:b/>
        </w:rPr>
        <w:t>6</w:t>
      </w:r>
      <w:r w:rsidR="002F767D" w:rsidRPr="002F767D">
        <w:t>)</w:t>
      </w:r>
      <w:r w:rsidR="002F767D" w:rsidRPr="002F767D">
        <w:rPr>
          <w:b/>
        </w:rPr>
        <w:t xml:space="preserve">, </w:t>
      </w:r>
      <w:r w:rsidR="002F767D" w:rsidRPr="002F767D">
        <w:t>tj.:</w:t>
      </w:r>
      <w:r w:rsidR="002F767D">
        <w:t xml:space="preserve"> </w:t>
      </w:r>
      <w:r w:rsidR="003625F4">
        <w:tab/>
      </w:r>
    </w:p>
    <w:p w:rsidR="002F767D" w:rsidRPr="00D24D26" w:rsidRDefault="002F767D" w:rsidP="00665AC3">
      <w:pPr>
        <w:pStyle w:val="Akapitzlist"/>
        <w:numPr>
          <w:ilvl w:val="0"/>
          <w:numId w:val="14"/>
        </w:numPr>
        <w:spacing w:after="120" w:line="23" w:lineRule="atLeast"/>
        <w:jc w:val="both"/>
      </w:pPr>
      <w:r w:rsidRPr="00D24D26">
        <w:rPr>
          <w:i/>
        </w:rPr>
        <w:t>Gospodarowanie funduszem operacyjnym Policji</w:t>
      </w:r>
      <w:r w:rsidR="00504BE2" w:rsidRPr="00D24D26">
        <w:rPr>
          <w:i/>
        </w:rPr>
        <w:t xml:space="preserve"> </w:t>
      </w:r>
      <w:r w:rsidR="00D24D26" w:rsidRPr="00D24D26">
        <w:rPr>
          <w:i/>
        </w:rPr>
        <w:t>(10</w:t>
      </w:r>
      <w:r w:rsidRPr="00D24D26">
        <w:rPr>
          <w:i/>
        </w:rPr>
        <w:t xml:space="preserve"> kontroli),</w:t>
      </w:r>
    </w:p>
    <w:p w:rsidR="00190168" w:rsidRDefault="00504BE2" w:rsidP="007C74F7">
      <w:pPr>
        <w:pStyle w:val="Akapitzlist"/>
        <w:numPr>
          <w:ilvl w:val="0"/>
          <w:numId w:val="2"/>
        </w:numPr>
        <w:spacing w:after="120" w:line="23" w:lineRule="atLeast"/>
        <w:jc w:val="both"/>
        <w:rPr>
          <w:i/>
        </w:rPr>
      </w:pPr>
      <w:r>
        <w:rPr>
          <w:i/>
        </w:rPr>
        <w:t>Ocena poziomu realizacji zadań wynikających</w:t>
      </w:r>
      <w:r w:rsidR="00665AC3">
        <w:rPr>
          <w:i/>
        </w:rPr>
        <w:t xml:space="preserve"> z przepisów o postę</w:t>
      </w:r>
      <w:r>
        <w:rPr>
          <w:i/>
        </w:rPr>
        <w:t xml:space="preserve">powaniu </w:t>
      </w:r>
      <w:r w:rsidR="00665AC3">
        <w:rPr>
          <w:i/>
        </w:rPr>
        <w:br/>
      </w:r>
      <w:r>
        <w:rPr>
          <w:i/>
        </w:rPr>
        <w:t xml:space="preserve">w sprawach nieletnich oraz metod i form wykonywania zadań przez policjantów </w:t>
      </w:r>
      <w:r w:rsidR="00665AC3">
        <w:rPr>
          <w:i/>
        </w:rPr>
        <w:br/>
      </w:r>
      <w:r>
        <w:rPr>
          <w:i/>
        </w:rPr>
        <w:lastRenderedPageBreak/>
        <w:t>w zakresie przeciwdziałania demoralizacji i przestępczośc</w:t>
      </w:r>
      <w:r w:rsidR="00665AC3">
        <w:rPr>
          <w:i/>
        </w:rPr>
        <w:t>i nieletnich oraz działań podejmowanych na rzecz małoletnich (3 kontrole</w:t>
      </w:r>
      <w:r w:rsidR="00190168" w:rsidRPr="00190168">
        <w:rPr>
          <w:i/>
        </w:rPr>
        <w:t>),</w:t>
      </w:r>
      <w:r w:rsidR="00190168" w:rsidRPr="00190168">
        <w:rPr>
          <w:i/>
        </w:rPr>
        <w:tab/>
      </w:r>
    </w:p>
    <w:p w:rsidR="00787965" w:rsidRPr="00D24D26" w:rsidRDefault="00787965" w:rsidP="007C74F7">
      <w:pPr>
        <w:pStyle w:val="Akapitzlist"/>
        <w:numPr>
          <w:ilvl w:val="0"/>
          <w:numId w:val="2"/>
        </w:numPr>
        <w:spacing w:after="120" w:line="23" w:lineRule="atLeast"/>
        <w:jc w:val="both"/>
        <w:rPr>
          <w:i/>
        </w:rPr>
      </w:pPr>
      <w:r w:rsidRPr="00D24D26">
        <w:rPr>
          <w:i/>
        </w:rPr>
        <w:t xml:space="preserve">Organizacja przyjmowania, rozpatrywania i załatwiania skarg </w:t>
      </w:r>
      <w:r w:rsidRPr="00D24D26">
        <w:rPr>
          <w:i/>
        </w:rPr>
        <w:br/>
        <w:t xml:space="preserve">i wniosków dotyczących policjantów i pracowników Policji </w:t>
      </w:r>
      <w:r w:rsidR="00D24D26" w:rsidRPr="00D24D26">
        <w:rPr>
          <w:i/>
        </w:rPr>
        <w:t>(3</w:t>
      </w:r>
      <w:r w:rsidRPr="00D24D26">
        <w:rPr>
          <w:i/>
        </w:rPr>
        <w:t xml:space="preserve"> kontrole),</w:t>
      </w:r>
      <w:r w:rsidR="005849F2" w:rsidRPr="00D24D26">
        <w:rPr>
          <w:i/>
        </w:rPr>
        <w:tab/>
      </w:r>
      <w:r w:rsidRPr="00D24D26">
        <w:rPr>
          <w:i/>
        </w:rPr>
        <w:t xml:space="preserve"> </w:t>
      </w:r>
    </w:p>
    <w:p w:rsidR="005849F2" w:rsidRPr="00D24D26" w:rsidRDefault="005849F2" w:rsidP="007C74F7">
      <w:pPr>
        <w:pStyle w:val="Akapitzlist"/>
        <w:numPr>
          <w:ilvl w:val="0"/>
          <w:numId w:val="2"/>
        </w:numPr>
        <w:jc w:val="both"/>
        <w:rPr>
          <w:i/>
        </w:rPr>
      </w:pPr>
      <w:r w:rsidRPr="00D24D26">
        <w:rPr>
          <w:i/>
        </w:rPr>
        <w:t xml:space="preserve">Zasadność pobierania i zwrotu kosztów dojazdu do miejsca pełnienia służby </w:t>
      </w:r>
      <w:r w:rsidR="003625F4" w:rsidRPr="00D24D26">
        <w:rPr>
          <w:i/>
        </w:rPr>
        <w:t xml:space="preserve">                       </w:t>
      </w:r>
      <w:r w:rsidRPr="00D24D26">
        <w:rPr>
          <w:i/>
        </w:rPr>
        <w:t>(3 kontrole)</w:t>
      </w:r>
      <w:r w:rsidR="003625F4" w:rsidRPr="00D24D26">
        <w:rPr>
          <w:i/>
        </w:rPr>
        <w:t>.</w:t>
      </w:r>
      <w:r w:rsidRPr="00D24D26">
        <w:rPr>
          <w:i/>
        </w:rPr>
        <w:t xml:space="preserve"> </w:t>
      </w:r>
    </w:p>
    <w:p w:rsidR="002F767D" w:rsidRPr="007305A4" w:rsidRDefault="002F767D" w:rsidP="002F767D">
      <w:pPr>
        <w:spacing w:after="120" w:line="23" w:lineRule="atLeast"/>
        <w:jc w:val="both"/>
        <w:rPr>
          <w:u w:val="single"/>
        </w:rPr>
      </w:pPr>
    </w:p>
    <w:p w:rsidR="008A0120" w:rsidRDefault="004A0BAF" w:rsidP="004A0BAF">
      <w:pPr>
        <w:spacing w:after="120" w:line="23" w:lineRule="atLeast"/>
        <w:ind w:firstLine="709"/>
        <w:jc w:val="both"/>
      </w:pPr>
      <w:r w:rsidRPr="00E8662F">
        <w:t xml:space="preserve">Ponadto, poza </w:t>
      </w:r>
      <w:r>
        <w:t>wykonaniem z</w:t>
      </w:r>
      <w:r w:rsidRPr="00E8662F">
        <w:t>adań ujętych w przywołanych dokumentach pl</w:t>
      </w:r>
      <w:r w:rsidR="002C51EB">
        <w:t xml:space="preserve">anistycznych, realizowano także </w:t>
      </w:r>
      <w:r w:rsidR="00D24D26">
        <w:rPr>
          <w:b/>
        </w:rPr>
        <w:t>1</w:t>
      </w:r>
      <w:r w:rsidR="009C2FA6">
        <w:rPr>
          <w:b/>
        </w:rPr>
        <w:t>0</w:t>
      </w:r>
      <w:r w:rsidRPr="006C13ED">
        <w:rPr>
          <w:b/>
        </w:rPr>
        <w:t xml:space="preserve"> kontroli</w:t>
      </w:r>
      <w:r>
        <w:t xml:space="preserve"> </w:t>
      </w:r>
      <w:r w:rsidRPr="00E8662F">
        <w:t>w trybie uproszczonym</w:t>
      </w:r>
      <w:r w:rsidR="00D24D26">
        <w:t xml:space="preserve">, z których </w:t>
      </w:r>
      <w:r w:rsidR="00D24D26" w:rsidRPr="00D24D26">
        <w:rPr>
          <w:b/>
        </w:rPr>
        <w:t xml:space="preserve">3 </w:t>
      </w:r>
      <w:r w:rsidR="00D24D26">
        <w:t>przeszły w tryb zwykły</w:t>
      </w:r>
      <w:r w:rsidR="005D2591">
        <w:t xml:space="preserve"> (w </w:t>
      </w:r>
      <w:r w:rsidR="00D24D26" w:rsidRPr="00D24D26">
        <w:t>2017</w:t>
      </w:r>
      <w:r w:rsidR="005D2591" w:rsidRPr="00D24D26">
        <w:t xml:space="preserve"> r</w:t>
      </w:r>
      <w:r w:rsidR="00D24D26" w:rsidRPr="00D24D26">
        <w:t>.</w:t>
      </w:r>
      <w:r w:rsidR="00D24D26">
        <w:t xml:space="preserve"> – 41</w:t>
      </w:r>
      <w:r w:rsidR="00D1759E">
        <w:t>)</w:t>
      </w:r>
      <w:r>
        <w:t xml:space="preserve">, które dotyczyły </w:t>
      </w:r>
      <w:r w:rsidR="007168A7" w:rsidRPr="007168A7">
        <w:rPr>
          <w:b/>
          <w:u w:val="single"/>
        </w:rPr>
        <w:t>7</w:t>
      </w:r>
      <w:r w:rsidR="007305A4" w:rsidRPr="007168A7">
        <w:rPr>
          <w:b/>
          <w:u w:val="single"/>
        </w:rPr>
        <w:t xml:space="preserve"> </w:t>
      </w:r>
      <w:r w:rsidRPr="007168A7">
        <w:rPr>
          <w:b/>
          <w:u w:val="single"/>
        </w:rPr>
        <w:t>zagadnień</w:t>
      </w:r>
      <w:r w:rsidR="008A0120" w:rsidRPr="007168A7">
        <w:t>,</w:t>
      </w:r>
      <w:r w:rsidR="008A0120">
        <w:t xml:space="preserve"> tj.:</w:t>
      </w:r>
    </w:p>
    <w:p w:rsidR="00D1759E" w:rsidRDefault="00D1759E" w:rsidP="004A0BAF">
      <w:pPr>
        <w:spacing w:after="120" w:line="23" w:lineRule="atLeast"/>
        <w:ind w:firstLine="709"/>
        <w:jc w:val="both"/>
      </w:pPr>
    </w:p>
    <w:p w:rsidR="004A0BAF" w:rsidRPr="007168A7" w:rsidRDefault="009D37D3" w:rsidP="007C74F7">
      <w:pPr>
        <w:pStyle w:val="Akapitzlist"/>
        <w:numPr>
          <w:ilvl w:val="0"/>
          <w:numId w:val="15"/>
        </w:numPr>
        <w:spacing w:after="120" w:line="23" w:lineRule="atLeast"/>
        <w:jc w:val="both"/>
        <w:rPr>
          <w:i/>
        </w:rPr>
      </w:pPr>
      <w:r w:rsidRPr="007168A7">
        <w:rPr>
          <w:i/>
        </w:rPr>
        <w:t xml:space="preserve">Zabezpieczenie pojazdów przez jednostki Policji woj. lubuskiego </w:t>
      </w:r>
      <w:r w:rsidR="00E56FC5" w:rsidRPr="007168A7">
        <w:rPr>
          <w:i/>
        </w:rPr>
        <w:t>(</w:t>
      </w:r>
      <w:r w:rsidRPr="007168A7">
        <w:rPr>
          <w:i/>
        </w:rPr>
        <w:t>2</w:t>
      </w:r>
      <w:r w:rsidR="00DD24AA" w:rsidRPr="007168A7">
        <w:rPr>
          <w:i/>
        </w:rPr>
        <w:t xml:space="preserve"> </w:t>
      </w:r>
      <w:r w:rsidRPr="007168A7">
        <w:rPr>
          <w:i/>
        </w:rPr>
        <w:t>kontrole</w:t>
      </w:r>
      <w:r w:rsidR="00E56FC5" w:rsidRPr="007168A7">
        <w:rPr>
          <w:i/>
        </w:rPr>
        <w:t>)</w:t>
      </w:r>
      <w:r w:rsidR="005409E8" w:rsidRPr="007168A7">
        <w:rPr>
          <w:i/>
        </w:rPr>
        <w:t>,</w:t>
      </w:r>
    </w:p>
    <w:p w:rsidR="00DD24AA" w:rsidRPr="007168A7" w:rsidRDefault="00435CD2" w:rsidP="00435CD2">
      <w:pPr>
        <w:pStyle w:val="Akapitzlist"/>
        <w:numPr>
          <w:ilvl w:val="0"/>
          <w:numId w:val="15"/>
        </w:numPr>
        <w:spacing w:after="120" w:line="23" w:lineRule="atLeast"/>
        <w:jc w:val="both"/>
        <w:rPr>
          <w:bCs/>
          <w:i/>
        </w:rPr>
      </w:pPr>
      <w:r w:rsidRPr="007168A7">
        <w:rPr>
          <w:i/>
        </w:rPr>
        <w:t>„</w:t>
      </w:r>
      <w:r w:rsidRPr="007168A7">
        <w:rPr>
          <w:bCs/>
          <w:i/>
        </w:rPr>
        <w:t xml:space="preserve">Sposób zarządzania zasobami ludzkimi w Komendzie Powiatowej Policji w Żaganiu </w:t>
      </w:r>
      <w:r w:rsidRPr="007168A7">
        <w:rPr>
          <w:bCs/>
          <w:i/>
        </w:rPr>
        <w:br/>
        <w:t xml:space="preserve">i Komisariacie Policji w Iłowej oraz funkcjonowanie Wydziału Ruchu Drogowego </w:t>
      </w:r>
      <w:r w:rsidRPr="007168A7">
        <w:rPr>
          <w:bCs/>
          <w:i/>
        </w:rPr>
        <w:br/>
        <w:t>w Komendzie Powiatowej Policji w Żaganiu”</w:t>
      </w:r>
      <w:r w:rsidRPr="007168A7">
        <w:rPr>
          <w:i/>
        </w:rPr>
        <w:t xml:space="preserve"> (1 kontrola</w:t>
      </w:r>
      <w:r w:rsidR="00DD24AA" w:rsidRPr="007168A7">
        <w:rPr>
          <w:i/>
        </w:rPr>
        <w:t>),</w:t>
      </w:r>
    </w:p>
    <w:p w:rsidR="00DD24AA" w:rsidRPr="007168A7" w:rsidRDefault="009C2FA6" w:rsidP="007C74F7">
      <w:pPr>
        <w:pStyle w:val="Akapitzlist"/>
        <w:numPr>
          <w:ilvl w:val="0"/>
          <w:numId w:val="15"/>
        </w:numPr>
        <w:spacing w:after="120" w:line="23" w:lineRule="atLeast"/>
        <w:jc w:val="both"/>
        <w:rPr>
          <w:i/>
        </w:rPr>
      </w:pPr>
      <w:r w:rsidRPr="007168A7">
        <w:rPr>
          <w:i/>
        </w:rPr>
        <w:t xml:space="preserve">Funkcjonowanie Wydziału Konwojowego Komendy Wojewódzkiej Policji </w:t>
      </w:r>
      <w:r w:rsidRPr="007168A7">
        <w:rPr>
          <w:i/>
        </w:rPr>
        <w:br/>
        <w:t>w Gorzowie Wlkp. (1 kontrola</w:t>
      </w:r>
      <w:r w:rsidR="00DD24AA" w:rsidRPr="007168A7">
        <w:rPr>
          <w:i/>
        </w:rPr>
        <w:t>),</w:t>
      </w:r>
    </w:p>
    <w:p w:rsidR="00DD24AA" w:rsidRPr="007168A7" w:rsidRDefault="00DD24AA" w:rsidP="007C74F7">
      <w:pPr>
        <w:pStyle w:val="Akapitzlist"/>
        <w:numPr>
          <w:ilvl w:val="0"/>
          <w:numId w:val="15"/>
        </w:numPr>
        <w:spacing w:after="120" w:line="23" w:lineRule="atLeast"/>
        <w:jc w:val="both"/>
        <w:rPr>
          <w:i/>
        </w:rPr>
      </w:pPr>
      <w:r w:rsidRPr="007168A7">
        <w:rPr>
          <w:i/>
        </w:rPr>
        <w:t>F</w:t>
      </w:r>
      <w:r w:rsidR="00EB1A9F" w:rsidRPr="007168A7">
        <w:rPr>
          <w:i/>
        </w:rPr>
        <w:t>unkcjonowanie pomieszczeń dla osób zatrzymanych lub doprowadzanych w celu wytrzeźwienia (2 kontrole</w:t>
      </w:r>
      <w:r w:rsidRPr="007168A7">
        <w:rPr>
          <w:i/>
        </w:rPr>
        <w:t>),</w:t>
      </w:r>
    </w:p>
    <w:p w:rsidR="00DD24AA" w:rsidRPr="007168A7" w:rsidRDefault="00EB1A9F" w:rsidP="007C74F7">
      <w:pPr>
        <w:pStyle w:val="Akapitzlist"/>
        <w:numPr>
          <w:ilvl w:val="0"/>
          <w:numId w:val="15"/>
        </w:numPr>
        <w:spacing w:after="120" w:line="23" w:lineRule="atLeast"/>
        <w:jc w:val="both"/>
        <w:rPr>
          <w:i/>
        </w:rPr>
      </w:pPr>
      <w:r w:rsidRPr="007168A7">
        <w:rPr>
          <w:i/>
        </w:rPr>
        <w:t>Realizacja poleceń dotyczących promocji zawodu policjanta przez komendantów miejskich/powiatowych (2 kontrole</w:t>
      </w:r>
      <w:r w:rsidR="00DD24AA" w:rsidRPr="007168A7">
        <w:rPr>
          <w:i/>
        </w:rPr>
        <w:t>),</w:t>
      </w:r>
    </w:p>
    <w:p w:rsidR="00DD24AA" w:rsidRPr="007168A7" w:rsidRDefault="00EB1A9F" w:rsidP="007C74F7">
      <w:pPr>
        <w:pStyle w:val="Akapitzlist"/>
        <w:numPr>
          <w:ilvl w:val="0"/>
          <w:numId w:val="15"/>
        </w:numPr>
        <w:spacing w:after="120" w:line="23" w:lineRule="atLeast"/>
        <w:jc w:val="both"/>
        <w:rPr>
          <w:i/>
        </w:rPr>
      </w:pPr>
      <w:r w:rsidRPr="007168A7">
        <w:rPr>
          <w:i/>
        </w:rPr>
        <w:t xml:space="preserve">Funkcjonowanie Komendy Powiatowej Policji we Wschowie i Komisariatu Policji </w:t>
      </w:r>
      <w:r w:rsidRPr="007168A7">
        <w:rPr>
          <w:i/>
        </w:rPr>
        <w:br/>
        <w:t>w Sławie</w:t>
      </w:r>
      <w:r w:rsidR="00DD24AA" w:rsidRPr="007168A7">
        <w:rPr>
          <w:i/>
        </w:rPr>
        <w:t xml:space="preserve"> </w:t>
      </w:r>
      <w:r w:rsidRPr="007168A7">
        <w:rPr>
          <w:i/>
        </w:rPr>
        <w:t>(1 kontrola</w:t>
      </w:r>
      <w:r w:rsidR="00277ECF" w:rsidRPr="007168A7">
        <w:rPr>
          <w:i/>
        </w:rPr>
        <w:t xml:space="preserve">), </w:t>
      </w:r>
    </w:p>
    <w:p w:rsidR="00277ECF" w:rsidRPr="007168A7" w:rsidRDefault="00EB1A9F" w:rsidP="007C74F7">
      <w:pPr>
        <w:pStyle w:val="Akapitzlist"/>
        <w:numPr>
          <w:ilvl w:val="0"/>
          <w:numId w:val="15"/>
        </w:numPr>
        <w:spacing w:after="120" w:line="23" w:lineRule="atLeast"/>
        <w:jc w:val="both"/>
        <w:rPr>
          <w:i/>
        </w:rPr>
      </w:pPr>
      <w:r w:rsidRPr="007168A7">
        <w:rPr>
          <w:i/>
        </w:rPr>
        <w:t xml:space="preserve">Efektywność pracy funkcjonariuszy Wydziału Ruchu Drogowego Komendy Powiatowej Policji w Świebodzinie </w:t>
      </w:r>
      <w:r w:rsidR="007168A7">
        <w:rPr>
          <w:i/>
        </w:rPr>
        <w:t>(1 kontrola).</w:t>
      </w:r>
    </w:p>
    <w:p w:rsidR="007168A7" w:rsidRDefault="007168A7" w:rsidP="00172D72">
      <w:pPr>
        <w:spacing w:after="120" w:line="23" w:lineRule="atLeast"/>
        <w:ind w:firstLine="709"/>
        <w:jc w:val="both"/>
      </w:pPr>
    </w:p>
    <w:p w:rsidR="00172D72" w:rsidRDefault="00552BEF" w:rsidP="00172D72">
      <w:pPr>
        <w:spacing w:after="120" w:line="23" w:lineRule="atLeast"/>
        <w:ind w:firstLine="709"/>
        <w:jc w:val="both"/>
      </w:pPr>
      <w:r w:rsidRPr="00552BEF">
        <w:t>P</w:t>
      </w:r>
      <w:r w:rsidR="00172D72">
        <w:t>oza w</w:t>
      </w:r>
      <w:r>
        <w:t xml:space="preserve">w. kontrolami, w I kwartale </w:t>
      </w:r>
      <w:r w:rsidR="007168A7">
        <w:t>2018</w:t>
      </w:r>
      <w:r w:rsidR="00172D72">
        <w:t xml:space="preserve"> roku w dalszym ciągu </w:t>
      </w:r>
      <w:r>
        <w:t xml:space="preserve">wykonywano czynności w </w:t>
      </w:r>
      <w:r w:rsidR="007168A7">
        <w:rPr>
          <w:b/>
        </w:rPr>
        <w:t>5</w:t>
      </w:r>
      <w:r w:rsidRPr="00743006">
        <w:rPr>
          <w:b/>
        </w:rPr>
        <w:t xml:space="preserve"> kontrol</w:t>
      </w:r>
      <w:r>
        <w:rPr>
          <w:b/>
        </w:rPr>
        <w:t xml:space="preserve">ach, </w:t>
      </w:r>
      <w:r>
        <w:t xml:space="preserve">obejmujących </w:t>
      </w:r>
      <w:r w:rsidR="007168A7">
        <w:rPr>
          <w:b/>
        </w:rPr>
        <w:t>3</w:t>
      </w:r>
      <w:r w:rsidRPr="003557EE">
        <w:rPr>
          <w:b/>
        </w:rPr>
        <w:t xml:space="preserve"> obszar</w:t>
      </w:r>
      <w:r w:rsidR="007168A7">
        <w:rPr>
          <w:b/>
        </w:rPr>
        <w:t>y</w:t>
      </w:r>
      <w:r w:rsidR="002C51EB">
        <w:rPr>
          <w:b/>
        </w:rPr>
        <w:t xml:space="preserve"> </w:t>
      </w:r>
      <w:r w:rsidR="007168A7">
        <w:rPr>
          <w:b/>
        </w:rPr>
        <w:t>tematyczne</w:t>
      </w:r>
      <w:r>
        <w:rPr>
          <w:b/>
        </w:rPr>
        <w:t xml:space="preserve">, </w:t>
      </w:r>
      <w:r>
        <w:t xml:space="preserve">które zostały rozpoczęte </w:t>
      </w:r>
      <w:r w:rsidR="007168A7">
        <w:br/>
        <w:t>w 2017 r. i kontynuowane w 2018</w:t>
      </w:r>
      <w:r>
        <w:t xml:space="preserve"> r</w:t>
      </w:r>
      <w:r w:rsidRPr="00172D72">
        <w:t>., tj.:</w:t>
      </w:r>
      <w:r>
        <w:t xml:space="preserve"> </w:t>
      </w:r>
    </w:p>
    <w:p w:rsidR="00552BEF" w:rsidRDefault="00552BEF" w:rsidP="00172D72">
      <w:pPr>
        <w:spacing w:after="120" w:line="23" w:lineRule="atLeast"/>
        <w:ind w:firstLine="709"/>
        <w:jc w:val="both"/>
      </w:pPr>
    </w:p>
    <w:p w:rsidR="00172D72" w:rsidRPr="00CD2ADC" w:rsidRDefault="007168A7" w:rsidP="007C74F7">
      <w:pPr>
        <w:pStyle w:val="Akapitzlist"/>
        <w:numPr>
          <w:ilvl w:val="0"/>
          <w:numId w:val="3"/>
        </w:numPr>
        <w:spacing w:after="120" w:line="23" w:lineRule="atLeast"/>
        <w:jc w:val="both"/>
        <w:rPr>
          <w:i/>
        </w:rPr>
      </w:pPr>
      <w:r w:rsidRPr="00CD2ADC">
        <w:rPr>
          <w:i/>
        </w:rPr>
        <w:t>Funkcjonowanie Posterunku Policji w Kargowej</w:t>
      </w:r>
      <w:r w:rsidR="00172D72" w:rsidRPr="00CD2ADC">
        <w:rPr>
          <w:i/>
        </w:rPr>
        <w:t xml:space="preserve"> (1 kontrola),</w:t>
      </w:r>
    </w:p>
    <w:p w:rsidR="00CD2ADC" w:rsidRPr="00CD2ADC" w:rsidRDefault="007168A7" w:rsidP="00CD2ADC">
      <w:pPr>
        <w:pStyle w:val="Akapitzlist"/>
        <w:numPr>
          <w:ilvl w:val="0"/>
          <w:numId w:val="3"/>
        </w:numPr>
        <w:spacing w:line="360" w:lineRule="auto"/>
        <w:jc w:val="both"/>
        <w:rPr>
          <w:bCs/>
          <w:i/>
        </w:rPr>
      </w:pPr>
      <w:r w:rsidRPr="00CD2ADC">
        <w:rPr>
          <w:i/>
        </w:rPr>
        <w:t>Gospodarowanie funduszem operacyjnym Policji (3</w:t>
      </w:r>
      <w:r w:rsidR="00172D72" w:rsidRPr="00CD2ADC">
        <w:rPr>
          <w:i/>
        </w:rPr>
        <w:t xml:space="preserve"> kontrole),</w:t>
      </w:r>
    </w:p>
    <w:p w:rsidR="00172D72" w:rsidRPr="00CD2ADC" w:rsidRDefault="007168A7" w:rsidP="00CD2ADC">
      <w:pPr>
        <w:pStyle w:val="Akapitzlist"/>
        <w:numPr>
          <w:ilvl w:val="0"/>
          <w:numId w:val="3"/>
        </w:numPr>
        <w:spacing w:line="360" w:lineRule="auto"/>
        <w:jc w:val="both"/>
        <w:rPr>
          <w:bCs/>
          <w:i/>
        </w:rPr>
      </w:pPr>
      <w:r w:rsidRPr="00CD2ADC">
        <w:rPr>
          <w:bCs/>
          <w:i/>
        </w:rPr>
        <w:t xml:space="preserve">Ocena realizacji procedury </w:t>
      </w:r>
      <w:r w:rsidR="00CD2ADC" w:rsidRPr="00CD2ADC">
        <w:rPr>
          <w:bCs/>
          <w:i/>
        </w:rPr>
        <w:t>„Niebieskie Karty”</w:t>
      </w:r>
      <w:r w:rsidR="00172D72" w:rsidRPr="00CD2ADC">
        <w:rPr>
          <w:bCs/>
          <w:i/>
        </w:rPr>
        <w:t xml:space="preserve"> (1 kontrola)</w:t>
      </w:r>
      <w:r w:rsidRPr="00CD2ADC">
        <w:t>.</w:t>
      </w:r>
      <w:r w:rsidR="005C7A66" w:rsidRPr="00CD2ADC">
        <w:t xml:space="preserve"> </w:t>
      </w:r>
    </w:p>
    <w:p w:rsidR="00172D72" w:rsidRPr="00C911D1" w:rsidRDefault="00172D72" w:rsidP="00172D72">
      <w:pPr>
        <w:ind w:left="360"/>
        <w:jc w:val="both"/>
        <w:rPr>
          <w:bCs/>
          <w:i/>
        </w:rPr>
      </w:pPr>
    </w:p>
    <w:p w:rsidR="00172D72" w:rsidRDefault="00172D72" w:rsidP="00172D72">
      <w:pPr>
        <w:pStyle w:val="Akapitzlist"/>
        <w:ind w:left="786"/>
        <w:jc w:val="both"/>
        <w:rPr>
          <w:bCs/>
          <w:i/>
        </w:rPr>
      </w:pPr>
    </w:p>
    <w:p w:rsidR="00172D72" w:rsidRDefault="00172D72" w:rsidP="00971238">
      <w:pPr>
        <w:spacing w:after="120" w:line="23" w:lineRule="atLeast"/>
        <w:ind w:firstLine="709"/>
        <w:jc w:val="both"/>
      </w:pPr>
      <w:r w:rsidRPr="00E8662F">
        <w:t xml:space="preserve">Jednocześnie wskazać należy, że w okresie sprawozdawczym, funkcjonariusze Wydziału </w:t>
      </w:r>
      <w:r w:rsidR="00D1759E">
        <w:t xml:space="preserve">Kontroli </w:t>
      </w:r>
      <w:r>
        <w:t xml:space="preserve">zaangażowani byli, jako rzecznicy dyscyplinarni Komendanta Wojewódzkiego Policji w Gorzowie Wlkp., w prowadzenie </w:t>
      </w:r>
      <w:r w:rsidRPr="00AF2D91">
        <w:t>czynności wyjaśniających</w:t>
      </w:r>
      <w:r w:rsidRPr="00E8662F">
        <w:t xml:space="preserve">, </w:t>
      </w:r>
      <w:r w:rsidR="00D1759E">
        <w:t xml:space="preserve">                                                        </w:t>
      </w:r>
      <w:r w:rsidRPr="00E8662F">
        <w:t xml:space="preserve">w trybie art. 134i ust. 4 cyt. </w:t>
      </w:r>
      <w:r w:rsidRPr="00E8662F">
        <w:rPr>
          <w:i/>
        </w:rPr>
        <w:t>ustawy</w:t>
      </w:r>
      <w:r>
        <w:t xml:space="preserve">. Ponadto, na polecenie kierownictwa tut. Komendy, dokonywano szeregu pilnych sprawdzeń i ustaleń, </w:t>
      </w:r>
      <w:r w:rsidRPr="00E8662F">
        <w:t>które w większości przypadków były czasochłonne, zaś ich realizacja bardzo często wymagała przerywania prowadzonych</w:t>
      </w:r>
      <w:r>
        <w:t xml:space="preserve">  </w:t>
      </w:r>
      <w:r w:rsidRPr="00E8662F">
        <w:t xml:space="preserve">w tym </w:t>
      </w:r>
      <w:r w:rsidRPr="008A7233">
        <w:t>czasie czynności kontrolnych</w:t>
      </w:r>
      <w:r>
        <w:t>.</w:t>
      </w:r>
    </w:p>
    <w:p w:rsidR="00BD1B0D" w:rsidRDefault="00BD1B0D" w:rsidP="00971238">
      <w:pPr>
        <w:spacing w:after="120" w:line="23" w:lineRule="atLeast"/>
        <w:ind w:firstLine="709"/>
        <w:jc w:val="both"/>
      </w:pPr>
    </w:p>
    <w:p w:rsidR="00971238" w:rsidRDefault="004A0BAF" w:rsidP="00971238">
      <w:pPr>
        <w:spacing w:after="120" w:line="23" w:lineRule="atLeast"/>
        <w:ind w:firstLine="709"/>
        <w:jc w:val="both"/>
        <w:rPr>
          <w:bCs/>
        </w:rPr>
      </w:pPr>
      <w:r w:rsidRPr="00B9478D">
        <w:t xml:space="preserve">Powyższa sytuacja przyczyniła się do tego, że </w:t>
      </w:r>
      <w:r w:rsidR="00D1759E" w:rsidRPr="00B9478D">
        <w:t xml:space="preserve">na </w:t>
      </w:r>
      <w:r w:rsidR="007305A4" w:rsidRPr="00B9478D">
        <w:rPr>
          <w:bCs/>
        </w:rPr>
        <w:t>dzień 31 g</w:t>
      </w:r>
      <w:r w:rsidR="00B9478D" w:rsidRPr="00B9478D">
        <w:rPr>
          <w:bCs/>
        </w:rPr>
        <w:t>rudnia 2018</w:t>
      </w:r>
      <w:r w:rsidRPr="00B9478D">
        <w:rPr>
          <w:bCs/>
        </w:rPr>
        <w:t xml:space="preserve"> r. nie zostały zakończone czynności w </w:t>
      </w:r>
      <w:r w:rsidR="00B9478D" w:rsidRPr="00B9478D">
        <w:rPr>
          <w:b/>
          <w:bCs/>
        </w:rPr>
        <w:t>3</w:t>
      </w:r>
      <w:r w:rsidRPr="00B9478D">
        <w:rPr>
          <w:b/>
          <w:bCs/>
        </w:rPr>
        <w:t xml:space="preserve"> kontrolach</w:t>
      </w:r>
      <w:r w:rsidRPr="00B9478D">
        <w:rPr>
          <w:bCs/>
        </w:rPr>
        <w:t xml:space="preserve"> obejmujących </w:t>
      </w:r>
      <w:r w:rsidR="007305A4" w:rsidRPr="00B9478D">
        <w:rPr>
          <w:b/>
          <w:bCs/>
        </w:rPr>
        <w:t>3</w:t>
      </w:r>
      <w:r w:rsidRPr="00B9478D">
        <w:rPr>
          <w:b/>
          <w:bCs/>
        </w:rPr>
        <w:t xml:space="preserve"> obszar</w:t>
      </w:r>
      <w:r w:rsidR="007305A4" w:rsidRPr="00B9478D">
        <w:rPr>
          <w:b/>
          <w:bCs/>
        </w:rPr>
        <w:t>y</w:t>
      </w:r>
      <w:r w:rsidR="002F767D" w:rsidRPr="00B9478D">
        <w:rPr>
          <w:b/>
          <w:bCs/>
        </w:rPr>
        <w:t xml:space="preserve"> </w:t>
      </w:r>
      <w:r w:rsidR="00B9478D" w:rsidRPr="00B9478D">
        <w:rPr>
          <w:bCs/>
        </w:rPr>
        <w:t>(w 2017</w:t>
      </w:r>
      <w:r w:rsidR="002F767D" w:rsidRPr="00B9478D">
        <w:rPr>
          <w:bCs/>
        </w:rPr>
        <w:t xml:space="preserve"> r. odpowiednio </w:t>
      </w:r>
      <w:r w:rsidR="00B9478D" w:rsidRPr="00B9478D">
        <w:rPr>
          <w:bCs/>
        </w:rPr>
        <w:t xml:space="preserve">                            – 5 i 3</w:t>
      </w:r>
      <w:r w:rsidR="002F767D" w:rsidRPr="00B9478D">
        <w:rPr>
          <w:bCs/>
        </w:rPr>
        <w:t>)</w:t>
      </w:r>
      <w:r w:rsidR="00F1610B" w:rsidRPr="00B9478D">
        <w:rPr>
          <w:bCs/>
        </w:rPr>
        <w:t>, tj.:</w:t>
      </w:r>
    </w:p>
    <w:p w:rsidR="00CF78F3" w:rsidRDefault="00B26185" w:rsidP="007C74F7">
      <w:pPr>
        <w:pStyle w:val="Akapitzlist"/>
        <w:numPr>
          <w:ilvl w:val="0"/>
          <w:numId w:val="13"/>
        </w:numPr>
        <w:spacing w:after="120" w:line="23" w:lineRule="atLeast"/>
        <w:jc w:val="both"/>
        <w:rPr>
          <w:i/>
        </w:rPr>
      </w:pPr>
      <w:r>
        <w:rPr>
          <w:i/>
        </w:rPr>
        <w:t xml:space="preserve">Organizacja przyjmowania, rozpatrywania i załatwiania skarg i wniosków na postępowanie funkcjonariuszy Komendy Miejskiej Policji w Zielonej Górze </w:t>
      </w:r>
      <w:r>
        <w:rPr>
          <w:i/>
        </w:rPr>
        <w:br/>
      </w:r>
      <w:r w:rsidR="007305A4" w:rsidRPr="00CF78F3">
        <w:rPr>
          <w:i/>
        </w:rPr>
        <w:t xml:space="preserve"> (</w:t>
      </w:r>
      <w:r w:rsidR="00B9478D">
        <w:rPr>
          <w:i/>
        </w:rPr>
        <w:t>1 kontrola</w:t>
      </w:r>
      <w:r>
        <w:rPr>
          <w:i/>
        </w:rPr>
        <w:t xml:space="preserve"> </w:t>
      </w:r>
      <w:r w:rsidR="007305A4" w:rsidRPr="00CF78F3">
        <w:rPr>
          <w:i/>
        </w:rPr>
        <w:t xml:space="preserve">), </w:t>
      </w:r>
      <w:r w:rsidR="00971238" w:rsidRPr="00CF78F3">
        <w:rPr>
          <w:i/>
        </w:rPr>
        <w:tab/>
      </w:r>
      <w:r w:rsidR="008348AF">
        <w:rPr>
          <w:i/>
        </w:rPr>
        <w:tab/>
      </w:r>
      <w:r w:rsidR="008348AF">
        <w:rPr>
          <w:i/>
        </w:rPr>
        <w:tab/>
      </w:r>
    </w:p>
    <w:p w:rsidR="001C088A" w:rsidRPr="00CF78F3" w:rsidRDefault="00B26185" w:rsidP="007C74F7">
      <w:pPr>
        <w:pStyle w:val="Akapitzlist"/>
        <w:numPr>
          <w:ilvl w:val="0"/>
          <w:numId w:val="13"/>
        </w:numPr>
        <w:spacing w:after="120" w:line="23" w:lineRule="atLeast"/>
        <w:jc w:val="both"/>
        <w:rPr>
          <w:i/>
        </w:rPr>
      </w:pPr>
      <w:r>
        <w:rPr>
          <w:i/>
        </w:rPr>
        <w:t xml:space="preserve">Zabezpieczenie pojazdów przez Komendę Powiatową Policji w Strzelcach Krajeńskich oraz Komisariat Policji w Drezdenku (1 kontrola </w:t>
      </w:r>
      <w:r w:rsidR="001C088A" w:rsidRPr="00CF78F3">
        <w:rPr>
          <w:i/>
        </w:rPr>
        <w:t>),</w:t>
      </w:r>
      <w:r w:rsidR="00CF78F3">
        <w:rPr>
          <w:i/>
        </w:rPr>
        <w:tab/>
      </w:r>
      <w:r w:rsidR="00CF78F3">
        <w:rPr>
          <w:i/>
        </w:rPr>
        <w:br/>
      </w:r>
    </w:p>
    <w:p w:rsidR="001C088A" w:rsidRPr="007305A4" w:rsidRDefault="00B26185" w:rsidP="007C74F7">
      <w:pPr>
        <w:pStyle w:val="Akapitzlist"/>
        <w:numPr>
          <w:ilvl w:val="0"/>
          <w:numId w:val="13"/>
        </w:numPr>
        <w:jc w:val="both"/>
        <w:rPr>
          <w:i/>
        </w:rPr>
      </w:pPr>
      <w:r>
        <w:rPr>
          <w:i/>
        </w:rPr>
        <w:t>Sposób zarządzania zasobami ludzkimi w Komendzie Powiatowej Policji w Strzelcach Krajeńskich oraz funkcjonowanie Wydziału Ruchu Drogowego w Komendzie Powiatowej</w:t>
      </w:r>
      <w:r w:rsidR="00C01184">
        <w:rPr>
          <w:i/>
        </w:rPr>
        <w:t xml:space="preserve"> Policji   w Strzelcach Krajeńskich </w:t>
      </w:r>
      <w:r w:rsidR="001C088A">
        <w:rPr>
          <w:i/>
        </w:rPr>
        <w:t>(1 kontrola).</w:t>
      </w:r>
    </w:p>
    <w:p w:rsidR="00BD1B0D" w:rsidRDefault="00BD1B0D" w:rsidP="00BA6641">
      <w:pPr>
        <w:spacing w:after="120" w:line="23" w:lineRule="atLeast"/>
        <w:ind w:firstLine="708"/>
        <w:jc w:val="both"/>
        <w:rPr>
          <w:smallCaps/>
          <w:u w:val="single"/>
        </w:rPr>
      </w:pPr>
    </w:p>
    <w:p w:rsidR="00F50439" w:rsidRDefault="00EA1FD8" w:rsidP="00BA6641">
      <w:pPr>
        <w:spacing w:after="120" w:line="23" w:lineRule="atLeast"/>
        <w:ind w:firstLine="708"/>
        <w:jc w:val="both"/>
        <w:rPr>
          <w:u w:val="single"/>
        </w:rPr>
      </w:pPr>
      <w:r w:rsidRPr="00F86632">
        <w:rPr>
          <w:smallCaps/>
          <w:u w:val="single"/>
        </w:rPr>
        <w:t>Z</w:t>
      </w:r>
      <w:r w:rsidR="00F50439" w:rsidRPr="00F86632">
        <w:rPr>
          <w:smallCaps/>
          <w:u w:val="single"/>
        </w:rPr>
        <w:t xml:space="preserve"> </w:t>
      </w:r>
      <w:r w:rsidR="00F50439" w:rsidRPr="00F86632">
        <w:rPr>
          <w:u w:val="single"/>
        </w:rPr>
        <w:t>powyższ</w:t>
      </w:r>
      <w:r w:rsidR="00DD4FC3" w:rsidRPr="00F86632">
        <w:rPr>
          <w:u w:val="single"/>
        </w:rPr>
        <w:t xml:space="preserve">ych informacji wynika, że w </w:t>
      </w:r>
      <w:r w:rsidR="00AF4B23" w:rsidRPr="00F86632">
        <w:rPr>
          <w:u w:val="single"/>
        </w:rPr>
        <w:t>2018</w:t>
      </w:r>
      <w:r w:rsidR="00F50439" w:rsidRPr="00F86632">
        <w:rPr>
          <w:u w:val="single"/>
        </w:rPr>
        <w:t xml:space="preserve"> r. funkcjonariusze Wydziału Kontroli KWP w Gorzowie Wlkp. realizowali czynności w </w:t>
      </w:r>
      <w:r w:rsidR="00AF4B23" w:rsidRPr="00F86632">
        <w:rPr>
          <w:b/>
          <w:u w:val="single"/>
        </w:rPr>
        <w:t>33</w:t>
      </w:r>
      <w:r w:rsidR="00DD4FC3" w:rsidRPr="00F86632">
        <w:rPr>
          <w:b/>
          <w:u w:val="single"/>
        </w:rPr>
        <w:t xml:space="preserve"> przedsięwzięciach kontrolnych</w:t>
      </w:r>
      <w:r w:rsidR="0024317C" w:rsidRPr="00F86632">
        <w:rPr>
          <w:u w:val="single"/>
        </w:rPr>
        <w:t xml:space="preserve">                                     </w:t>
      </w:r>
      <w:r w:rsidR="00AF4B23" w:rsidRPr="00F86632">
        <w:rPr>
          <w:u w:val="single"/>
        </w:rPr>
        <w:t>(w 2017 r. – 74</w:t>
      </w:r>
      <w:r w:rsidR="00DD4FC3" w:rsidRPr="00F86632">
        <w:rPr>
          <w:u w:val="single"/>
        </w:rPr>
        <w:t>)</w:t>
      </w:r>
      <w:r w:rsidR="00F50439" w:rsidRPr="00F86632">
        <w:rPr>
          <w:u w:val="single"/>
        </w:rPr>
        <w:t>, z czego:</w:t>
      </w:r>
    </w:p>
    <w:p w:rsidR="00BD1B0D" w:rsidRPr="007F7BDF" w:rsidRDefault="00BD1B0D" w:rsidP="00BA6641">
      <w:pPr>
        <w:spacing w:after="120" w:line="23" w:lineRule="atLeast"/>
        <w:ind w:firstLine="708"/>
        <w:jc w:val="both"/>
        <w:rPr>
          <w:u w:val="single"/>
        </w:rPr>
      </w:pPr>
    </w:p>
    <w:p w:rsidR="008A338E" w:rsidRPr="00F86632" w:rsidRDefault="00F86632" w:rsidP="007C74F7">
      <w:pPr>
        <w:pStyle w:val="Akapitzlist"/>
        <w:numPr>
          <w:ilvl w:val="0"/>
          <w:numId w:val="4"/>
        </w:numPr>
        <w:spacing w:after="120" w:line="23" w:lineRule="atLeast"/>
        <w:jc w:val="both"/>
        <w:rPr>
          <w:smallCaps/>
          <w:u w:val="single"/>
        </w:rPr>
      </w:pPr>
      <w:r>
        <w:rPr>
          <w:b/>
          <w:smallCaps/>
          <w:u w:val="single"/>
        </w:rPr>
        <w:t>5</w:t>
      </w:r>
      <w:r w:rsidR="00F50439" w:rsidRPr="007F7BDF">
        <w:rPr>
          <w:b/>
          <w:smallCaps/>
          <w:u w:val="single"/>
        </w:rPr>
        <w:t xml:space="preserve"> </w:t>
      </w:r>
      <w:r>
        <w:rPr>
          <w:u w:val="single"/>
        </w:rPr>
        <w:t>przeszło z 2017</w:t>
      </w:r>
      <w:r w:rsidR="00F50439" w:rsidRPr="007F7BDF">
        <w:rPr>
          <w:u w:val="single"/>
        </w:rPr>
        <w:t xml:space="preserve"> r.</w:t>
      </w:r>
      <w:r w:rsidR="00F501FD" w:rsidRPr="007F7BDF">
        <w:rPr>
          <w:u w:val="single"/>
        </w:rPr>
        <w:t xml:space="preserve"> i zostało zakończonych </w:t>
      </w:r>
      <w:r w:rsidR="00F501FD" w:rsidRPr="00F86632">
        <w:rPr>
          <w:u w:val="single"/>
        </w:rPr>
        <w:t xml:space="preserve">w </w:t>
      </w:r>
      <w:r w:rsidRPr="00F86632">
        <w:rPr>
          <w:u w:val="single"/>
        </w:rPr>
        <w:t>2018</w:t>
      </w:r>
      <w:r w:rsidR="00361790" w:rsidRPr="00F86632">
        <w:rPr>
          <w:u w:val="single"/>
        </w:rPr>
        <w:t xml:space="preserve"> r.,</w:t>
      </w:r>
      <w:r w:rsidR="00F50439" w:rsidRPr="00F86632">
        <w:rPr>
          <w:u w:val="single"/>
        </w:rPr>
        <w:t xml:space="preserve"> </w:t>
      </w:r>
    </w:p>
    <w:p w:rsidR="00F50439" w:rsidRPr="007F7BDF" w:rsidRDefault="00CC2B50" w:rsidP="007C74F7">
      <w:pPr>
        <w:pStyle w:val="Akapitzlist"/>
        <w:numPr>
          <w:ilvl w:val="0"/>
          <w:numId w:val="4"/>
        </w:numPr>
        <w:spacing w:after="120" w:line="23" w:lineRule="atLeast"/>
        <w:jc w:val="both"/>
        <w:rPr>
          <w:u w:val="single"/>
        </w:rPr>
      </w:pPr>
      <w:r>
        <w:rPr>
          <w:b/>
          <w:smallCaps/>
          <w:u w:val="single"/>
        </w:rPr>
        <w:t>28</w:t>
      </w:r>
      <w:r w:rsidR="00F50439" w:rsidRPr="007F7BDF">
        <w:rPr>
          <w:b/>
          <w:smallCaps/>
          <w:u w:val="single"/>
        </w:rPr>
        <w:t xml:space="preserve"> </w:t>
      </w:r>
      <w:r w:rsidR="00F50439" w:rsidRPr="007F7BDF">
        <w:rPr>
          <w:u w:val="single"/>
        </w:rPr>
        <w:t>rozpoczęto nowych kontroli</w:t>
      </w:r>
      <w:r w:rsidR="00B05E04" w:rsidRPr="007F7BDF">
        <w:rPr>
          <w:u w:val="single"/>
        </w:rPr>
        <w:t xml:space="preserve">, </w:t>
      </w:r>
      <w:r w:rsidR="00F501FD" w:rsidRPr="007F7BDF">
        <w:rPr>
          <w:u w:val="single"/>
        </w:rPr>
        <w:t xml:space="preserve">w tym </w:t>
      </w:r>
      <w:r w:rsidR="00F86632">
        <w:rPr>
          <w:b/>
          <w:u w:val="single"/>
        </w:rPr>
        <w:t>17</w:t>
      </w:r>
      <w:r w:rsidR="00F50439" w:rsidRPr="007F7BDF">
        <w:rPr>
          <w:u w:val="single"/>
        </w:rPr>
        <w:t xml:space="preserve"> zgodnie z planem</w:t>
      </w:r>
      <w:r w:rsidR="00B05E04" w:rsidRPr="007F7BDF">
        <w:rPr>
          <w:u w:val="single"/>
        </w:rPr>
        <w:t xml:space="preserve"> - wszystkie w trybie zwykłym </w:t>
      </w:r>
      <w:r w:rsidR="00F501FD" w:rsidRPr="007F7BDF">
        <w:rPr>
          <w:u w:val="single"/>
        </w:rPr>
        <w:t xml:space="preserve"> i </w:t>
      </w:r>
      <w:r w:rsidR="00F86632">
        <w:rPr>
          <w:b/>
          <w:u w:val="single"/>
        </w:rPr>
        <w:t>11</w:t>
      </w:r>
      <w:r w:rsidR="00F50439" w:rsidRPr="007F7BDF">
        <w:rPr>
          <w:u w:val="single"/>
        </w:rPr>
        <w:t xml:space="preserve"> poza planem</w:t>
      </w:r>
      <w:r w:rsidR="00F86632">
        <w:rPr>
          <w:u w:val="single"/>
        </w:rPr>
        <w:t xml:space="preserve"> – </w:t>
      </w:r>
      <w:r w:rsidR="00B05E04" w:rsidRPr="007F7BDF">
        <w:rPr>
          <w:u w:val="single"/>
        </w:rPr>
        <w:t>w trybie uproszczonym</w:t>
      </w:r>
      <w:r w:rsidR="00F50439" w:rsidRPr="007F7BDF">
        <w:rPr>
          <w:u w:val="single"/>
        </w:rPr>
        <w:t>,</w:t>
      </w:r>
      <w:r w:rsidR="00F86632">
        <w:rPr>
          <w:u w:val="single"/>
        </w:rPr>
        <w:t xml:space="preserve"> z czego </w:t>
      </w:r>
      <w:r w:rsidR="00F86632" w:rsidRPr="00F86632">
        <w:rPr>
          <w:b/>
          <w:u w:val="single"/>
        </w:rPr>
        <w:t>3</w:t>
      </w:r>
      <w:r w:rsidR="00F86632">
        <w:rPr>
          <w:u w:val="single"/>
        </w:rPr>
        <w:t xml:space="preserve"> przeszły w tryb zwykły</w:t>
      </w:r>
      <w:r>
        <w:rPr>
          <w:u w:val="single"/>
        </w:rPr>
        <w:t>,</w:t>
      </w:r>
    </w:p>
    <w:p w:rsidR="00F50439" w:rsidRPr="007F7BDF" w:rsidRDefault="00DF64E7" w:rsidP="00C510AF">
      <w:pPr>
        <w:spacing w:after="120" w:line="23" w:lineRule="atLeast"/>
        <w:jc w:val="both"/>
        <w:rPr>
          <w:u w:val="single"/>
        </w:rPr>
      </w:pPr>
      <w:r w:rsidRPr="007F7BDF">
        <w:rPr>
          <w:u w:val="single"/>
        </w:rPr>
        <w:t>p</w:t>
      </w:r>
      <w:r w:rsidR="00C510AF" w:rsidRPr="007F7BDF">
        <w:rPr>
          <w:u w:val="single"/>
        </w:rPr>
        <w:t xml:space="preserve">rzy czym, spośród </w:t>
      </w:r>
      <w:r w:rsidR="00CC2B50">
        <w:rPr>
          <w:b/>
          <w:u w:val="single"/>
        </w:rPr>
        <w:t>28</w:t>
      </w:r>
      <w:r w:rsidR="00C510AF" w:rsidRPr="007F7BDF">
        <w:rPr>
          <w:b/>
          <w:u w:val="single"/>
        </w:rPr>
        <w:t xml:space="preserve"> rozpoczętych</w:t>
      </w:r>
      <w:r w:rsidRPr="007F7BDF">
        <w:rPr>
          <w:u w:val="single"/>
        </w:rPr>
        <w:t xml:space="preserve">, </w:t>
      </w:r>
      <w:r w:rsidR="00F86632">
        <w:rPr>
          <w:u w:val="single"/>
        </w:rPr>
        <w:t>na dzień 31 grudnia 2018</w:t>
      </w:r>
      <w:r w:rsidR="00C510AF" w:rsidRPr="007F7BDF">
        <w:rPr>
          <w:u w:val="single"/>
        </w:rPr>
        <w:t xml:space="preserve"> r. nie </w:t>
      </w:r>
      <w:r w:rsidR="00F86632">
        <w:rPr>
          <w:u w:val="single"/>
        </w:rPr>
        <w:t>zostały zakończone</w:t>
      </w:r>
      <w:r w:rsidRPr="007F7BDF">
        <w:rPr>
          <w:u w:val="single"/>
        </w:rPr>
        <w:t xml:space="preserve"> </w:t>
      </w:r>
      <w:r w:rsidR="00F86632">
        <w:rPr>
          <w:u w:val="single"/>
        </w:rPr>
        <w:t xml:space="preserve">     </w:t>
      </w:r>
      <w:r w:rsidR="00F86632">
        <w:rPr>
          <w:b/>
          <w:u w:val="single"/>
        </w:rPr>
        <w:t>3</w:t>
      </w:r>
      <w:r w:rsidRPr="007F7BDF">
        <w:rPr>
          <w:b/>
          <w:u w:val="single"/>
        </w:rPr>
        <w:t xml:space="preserve"> kontrol</w:t>
      </w:r>
      <w:r w:rsidR="00F86632">
        <w:rPr>
          <w:b/>
          <w:u w:val="single"/>
        </w:rPr>
        <w:t>e.</w:t>
      </w:r>
    </w:p>
    <w:p w:rsidR="00BD1B0D" w:rsidRDefault="00A95CBD" w:rsidP="00A95CBD">
      <w:pPr>
        <w:pStyle w:val="Tekstpodstawowy"/>
        <w:ind w:firstLine="360"/>
        <w:jc w:val="both"/>
      </w:pPr>
      <w:r>
        <w:t xml:space="preserve">        </w:t>
      </w:r>
    </w:p>
    <w:p w:rsidR="00A95CBD" w:rsidRDefault="00BD1B0D" w:rsidP="00BD1B0D">
      <w:pPr>
        <w:pStyle w:val="Tekstpodstawowy"/>
        <w:ind w:firstLine="708"/>
        <w:jc w:val="both"/>
      </w:pPr>
      <w:r>
        <w:t xml:space="preserve"> </w:t>
      </w:r>
      <w:r w:rsidR="00A95CBD" w:rsidRPr="00497C58">
        <w:t>Natomiast</w:t>
      </w:r>
      <w:r w:rsidR="00FD52A6" w:rsidRPr="00497C58">
        <w:t>,</w:t>
      </w:r>
      <w:r w:rsidR="00A95CBD" w:rsidRPr="00497C58">
        <w:t xml:space="preserve"> jeżeli</w:t>
      </w:r>
      <w:r w:rsidR="00A95CBD">
        <w:t xml:space="preserve"> chodzi o jednostki Policji</w:t>
      </w:r>
      <w:r w:rsidR="00A95CBD" w:rsidRPr="00757902">
        <w:rPr>
          <w:i/>
        </w:rPr>
        <w:t xml:space="preserve"> </w:t>
      </w:r>
      <w:r w:rsidR="00A95CBD" w:rsidRPr="00757902">
        <w:t>i komór</w:t>
      </w:r>
      <w:r w:rsidR="00A95CBD">
        <w:t>ki organizacyjne KWP                                                   w Gorzowie Wlkp. wobec których podję</w:t>
      </w:r>
      <w:r w:rsidR="00A95CBD" w:rsidRPr="00757902">
        <w:t xml:space="preserve">to </w:t>
      </w:r>
      <w:r w:rsidR="00E96AA0">
        <w:t xml:space="preserve">i zakończono </w:t>
      </w:r>
      <w:r w:rsidR="00A95CBD" w:rsidRPr="00757902">
        <w:t>czynności kontrolne</w:t>
      </w:r>
      <w:r w:rsidR="003E0CA9">
        <w:t>, to kontrole prowadzone były</w:t>
      </w:r>
      <w:r w:rsidR="00643A37">
        <w:t xml:space="preserve">: </w:t>
      </w:r>
    </w:p>
    <w:p w:rsidR="00BD1B0D" w:rsidRPr="00757902" w:rsidRDefault="00BD1B0D" w:rsidP="00BD1B0D">
      <w:pPr>
        <w:pStyle w:val="Tekstpodstawowy"/>
        <w:ind w:firstLine="708"/>
        <w:jc w:val="both"/>
        <w:rPr>
          <w:sz w:val="16"/>
          <w:szCs w:val="16"/>
        </w:rPr>
      </w:pPr>
    </w:p>
    <w:p w:rsidR="00A95CBD" w:rsidRDefault="00643A37" w:rsidP="007C74F7">
      <w:pPr>
        <w:pStyle w:val="Akapitzlist"/>
        <w:numPr>
          <w:ilvl w:val="0"/>
          <w:numId w:val="7"/>
        </w:numPr>
        <w:spacing w:after="120" w:line="23" w:lineRule="atLeast"/>
        <w:jc w:val="both"/>
      </w:pPr>
      <w:r w:rsidRPr="00643A37">
        <w:t>w</w:t>
      </w:r>
      <w:r w:rsidRPr="00490902">
        <w:rPr>
          <w:b/>
        </w:rPr>
        <w:t xml:space="preserve"> </w:t>
      </w:r>
      <w:r w:rsidR="00E0333F" w:rsidRPr="00490902">
        <w:rPr>
          <w:b/>
        </w:rPr>
        <w:t xml:space="preserve">KWP w Gorzowie Wlkp. </w:t>
      </w:r>
      <w:r w:rsidR="00E0333F">
        <w:t>–</w:t>
      </w:r>
      <w:r w:rsidR="00E0333F" w:rsidRPr="00490902">
        <w:rPr>
          <w:b/>
        </w:rPr>
        <w:t xml:space="preserve"> </w:t>
      </w:r>
      <w:r w:rsidR="00E0333F" w:rsidRPr="00E0333F">
        <w:t xml:space="preserve">w </w:t>
      </w:r>
      <w:r w:rsidR="00497C58">
        <w:t>4</w:t>
      </w:r>
      <w:r w:rsidR="00A95CBD" w:rsidRPr="00E0333F">
        <w:t xml:space="preserve"> komórkach organizacyjn</w:t>
      </w:r>
      <w:r w:rsidR="00491ED9">
        <w:t>ych</w:t>
      </w:r>
      <w:r w:rsidR="00A95CBD" w:rsidRPr="00E0333F">
        <w:t xml:space="preserve">: Wydział </w:t>
      </w:r>
      <w:r w:rsidR="004B1C88">
        <w:t xml:space="preserve">do walki </w:t>
      </w:r>
      <w:r w:rsidR="001849FC">
        <w:t xml:space="preserve">                               </w:t>
      </w:r>
      <w:r w:rsidR="004B1C88">
        <w:t xml:space="preserve">z Przestępczością </w:t>
      </w:r>
      <w:r w:rsidR="00FD52A6">
        <w:t xml:space="preserve">Gospodarczą </w:t>
      </w:r>
      <w:r w:rsidR="001849FC">
        <w:t>– 1</w:t>
      </w:r>
      <w:r w:rsidR="003E0CA9" w:rsidRPr="00E0333F">
        <w:t xml:space="preserve"> kontrol</w:t>
      </w:r>
      <w:r w:rsidR="004B1C88">
        <w:t>a</w:t>
      </w:r>
      <w:r w:rsidR="00A95CBD" w:rsidRPr="00E0333F">
        <w:t xml:space="preserve">, </w:t>
      </w:r>
      <w:r w:rsidR="00497C58">
        <w:t>Wydział do walki z Korupcją</w:t>
      </w:r>
      <w:r w:rsidR="004B1C88">
        <w:t xml:space="preserve"> –  1 kontrola,</w:t>
      </w:r>
      <w:r w:rsidR="00497C58">
        <w:t xml:space="preserve"> Wydział Kryminalny – 1 kontrola, Wydział Konwojowy – 1 kontrola.</w:t>
      </w:r>
      <w:r w:rsidR="004B1C88">
        <w:t xml:space="preserve"> </w:t>
      </w:r>
    </w:p>
    <w:p w:rsidR="005F5D39" w:rsidRDefault="00643A37" w:rsidP="007C74F7">
      <w:pPr>
        <w:pStyle w:val="Akapitzlist"/>
        <w:numPr>
          <w:ilvl w:val="0"/>
          <w:numId w:val="7"/>
        </w:numPr>
        <w:spacing w:after="120" w:line="23" w:lineRule="atLeast"/>
        <w:jc w:val="both"/>
      </w:pPr>
      <w:r w:rsidRPr="00643A37">
        <w:t>w</w:t>
      </w:r>
      <w:r w:rsidRPr="00B61664">
        <w:rPr>
          <w:b/>
        </w:rPr>
        <w:t xml:space="preserve"> </w:t>
      </w:r>
      <w:r w:rsidR="00315375">
        <w:rPr>
          <w:b/>
        </w:rPr>
        <w:t>1</w:t>
      </w:r>
      <w:r w:rsidR="00A460D8">
        <w:rPr>
          <w:b/>
        </w:rPr>
        <w:t>2</w:t>
      </w:r>
      <w:r w:rsidR="005A067A" w:rsidRPr="00B61664">
        <w:rPr>
          <w:b/>
        </w:rPr>
        <w:t xml:space="preserve"> </w:t>
      </w:r>
      <w:r w:rsidR="00D31FE9" w:rsidRPr="00B61664">
        <w:rPr>
          <w:b/>
        </w:rPr>
        <w:t xml:space="preserve">innych </w:t>
      </w:r>
      <w:r w:rsidR="00A95CBD" w:rsidRPr="00B61664">
        <w:rPr>
          <w:b/>
        </w:rPr>
        <w:t>jednostkach Policji:</w:t>
      </w:r>
      <w:r w:rsidR="00A460D8">
        <w:t xml:space="preserve"> w KPP w Krośnie Odrz. - 4 kontrole</w:t>
      </w:r>
      <w:r w:rsidR="005F5D39">
        <w:t xml:space="preserve">, w </w:t>
      </w:r>
      <w:r w:rsidR="00A460D8">
        <w:t xml:space="preserve">KPP </w:t>
      </w:r>
      <w:r w:rsidR="005F5D39">
        <w:br/>
      </w:r>
      <w:r w:rsidR="00A460D8">
        <w:t>w Słubicach, w KPP w Żaganiu</w:t>
      </w:r>
      <w:r w:rsidR="005F5D39">
        <w:t xml:space="preserve"> </w:t>
      </w:r>
      <w:r w:rsidR="00A460D8">
        <w:t xml:space="preserve">i w KPP we Wschowie - po 3 kontrole, </w:t>
      </w:r>
      <w:r w:rsidR="005F5D39">
        <w:t xml:space="preserve">w KMP </w:t>
      </w:r>
      <w:r w:rsidR="005F5D39">
        <w:br/>
        <w:t xml:space="preserve">w Zielonej Górze, </w:t>
      </w:r>
      <w:r w:rsidR="00595DD2">
        <w:t>w KPP w Międzyrzeczu, w KPP w</w:t>
      </w:r>
      <w:r w:rsidR="00A460D8">
        <w:t xml:space="preserve"> Sulęcinie</w:t>
      </w:r>
      <w:r w:rsidR="005F5D39">
        <w:t xml:space="preserve">, w KPP w Strzelcach Krajeńskich </w:t>
      </w:r>
      <w:r w:rsidR="00A460D8">
        <w:t>i w KPP w Świebodzinie – po 2 kontrole, w KPP</w:t>
      </w:r>
      <w:r w:rsidR="005F5D39">
        <w:t xml:space="preserve"> </w:t>
      </w:r>
      <w:r w:rsidR="00A460D8">
        <w:t>w Nowej Soli, w KMP w Gorzowie Wlkp.</w:t>
      </w:r>
      <w:r w:rsidR="005F5D39">
        <w:t xml:space="preserve"> i </w:t>
      </w:r>
      <w:r w:rsidR="00A460D8">
        <w:t xml:space="preserve">w PP w Kargowej </w:t>
      </w:r>
      <w:r w:rsidR="00A0095E">
        <w:t xml:space="preserve">– </w:t>
      </w:r>
      <w:r w:rsidR="00595DD2">
        <w:t xml:space="preserve">po </w:t>
      </w:r>
      <w:r w:rsidR="00A0095E">
        <w:t>1 kontrol</w:t>
      </w:r>
      <w:r w:rsidR="00595DD2">
        <w:t xml:space="preserve">i </w:t>
      </w:r>
      <w:r w:rsidR="00A460D8">
        <w:t>(ogółem 30</w:t>
      </w:r>
      <w:r w:rsidR="00A777E4">
        <w:t xml:space="preserve"> kontroli). </w:t>
      </w:r>
    </w:p>
    <w:p w:rsidR="007723BC" w:rsidRDefault="007723BC" w:rsidP="005F5D39">
      <w:pPr>
        <w:pStyle w:val="Akapitzlist"/>
        <w:spacing w:after="120" w:line="23" w:lineRule="atLeast"/>
        <w:ind w:left="720"/>
        <w:jc w:val="both"/>
      </w:pPr>
    </w:p>
    <w:p w:rsidR="00306DAF" w:rsidRDefault="00306DAF" w:rsidP="005F5D39">
      <w:pPr>
        <w:pStyle w:val="Akapitzlist"/>
        <w:spacing w:after="120" w:line="23" w:lineRule="atLeast"/>
        <w:ind w:left="720"/>
        <w:jc w:val="both"/>
      </w:pPr>
    </w:p>
    <w:p w:rsidR="00306DAF" w:rsidRDefault="00306DAF" w:rsidP="005F5D39">
      <w:pPr>
        <w:pStyle w:val="Akapitzlist"/>
        <w:spacing w:after="120" w:line="23" w:lineRule="atLeast"/>
        <w:ind w:left="720"/>
        <w:jc w:val="both"/>
      </w:pPr>
    </w:p>
    <w:p w:rsidR="00306DAF" w:rsidRDefault="00306DAF" w:rsidP="005F5D39">
      <w:pPr>
        <w:pStyle w:val="Akapitzlist"/>
        <w:spacing w:after="120" w:line="23" w:lineRule="atLeast"/>
        <w:ind w:left="720"/>
        <w:jc w:val="both"/>
      </w:pPr>
    </w:p>
    <w:p w:rsidR="00306DAF" w:rsidRDefault="00306DAF" w:rsidP="005F5D39">
      <w:pPr>
        <w:pStyle w:val="Akapitzlist"/>
        <w:spacing w:after="120" w:line="23" w:lineRule="atLeast"/>
        <w:ind w:left="720"/>
        <w:jc w:val="both"/>
      </w:pPr>
    </w:p>
    <w:p w:rsidR="00306DAF" w:rsidRPr="00306DAF" w:rsidRDefault="001A1F53" w:rsidP="00306DAF">
      <w:pPr>
        <w:pStyle w:val="Akapitzlist"/>
        <w:spacing w:after="120" w:line="23" w:lineRule="atLeast"/>
        <w:ind w:left="1428"/>
        <w:rPr>
          <w:b/>
        </w:rPr>
      </w:pPr>
      <w:r>
        <w:rPr>
          <w:b/>
        </w:rPr>
        <w:lastRenderedPageBreak/>
        <w:t xml:space="preserve">                                                     </w:t>
      </w:r>
    </w:p>
    <w:p w:rsidR="00A95CBD" w:rsidRDefault="00A95CBD" w:rsidP="00B91F96">
      <w:pPr>
        <w:spacing w:after="120" w:line="23" w:lineRule="atLeast"/>
        <w:jc w:val="both"/>
      </w:pPr>
      <w:r>
        <w:t xml:space="preserve">              J</w:t>
      </w:r>
      <w:r w:rsidRPr="00E8662F">
        <w:t xml:space="preserve">ak wynika z dokonanych obliczeń, na </w:t>
      </w:r>
      <w:r w:rsidR="0002642F">
        <w:rPr>
          <w:b/>
        </w:rPr>
        <w:t>30</w:t>
      </w:r>
      <w:r>
        <w:t xml:space="preserve"> zakończon</w:t>
      </w:r>
      <w:r w:rsidR="00BC126F">
        <w:t xml:space="preserve">ych </w:t>
      </w:r>
      <w:r w:rsidR="00BC126F" w:rsidRPr="0002642F">
        <w:t xml:space="preserve">(w </w:t>
      </w:r>
      <w:r w:rsidR="00344496" w:rsidRPr="0002642F">
        <w:t>2017</w:t>
      </w:r>
      <w:r w:rsidR="00BC126F" w:rsidRPr="0002642F">
        <w:t xml:space="preserve"> r.</w:t>
      </w:r>
      <w:r w:rsidR="00344496" w:rsidRPr="0002642F">
        <w:t xml:space="preserve"> – 69</w:t>
      </w:r>
      <w:r w:rsidR="00347F02" w:rsidRPr="0002642F">
        <w:t>)</w:t>
      </w:r>
      <w:r w:rsidR="00B91F96" w:rsidRPr="0002642F">
        <w:t xml:space="preserve"> kontrol</w:t>
      </w:r>
      <w:r w:rsidR="00F65294" w:rsidRPr="0002642F">
        <w:t>i</w:t>
      </w:r>
      <w:r w:rsidR="00342D17" w:rsidRPr="0002642F">
        <w:t>,</w:t>
      </w:r>
      <w:r w:rsidR="00B91F96" w:rsidRPr="0002642F">
        <w:t xml:space="preserve"> </w:t>
      </w:r>
      <w:r w:rsidRPr="0002642F">
        <w:t xml:space="preserve">kontrolerzy poświęcili </w:t>
      </w:r>
      <w:r w:rsidRPr="0002642F">
        <w:rPr>
          <w:u w:val="single"/>
        </w:rPr>
        <w:t xml:space="preserve">łącznie </w:t>
      </w:r>
      <w:r w:rsidR="0002642F" w:rsidRPr="0002642F">
        <w:rPr>
          <w:b/>
          <w:u w:val="single"/>
        </w:rPr>
        <w:t>1544</w:t>
      </w:r>
      <w:r w:rsidRPr="0002642F">
        <w:rPr>
          <w:u w:val="single"/>
        </w:rPr>
        <w:t xml:space="preserve"> </w:t>
      </w:r>
      <w:r w:rsidR="0002642F" w:rsidRPr="0002642F">
        <w:rPr>
          <w:u w:val="single"/>
        </w:rPr>
        <w:t>dni robocze</w:t>
      </w:r>
      <w:r w:rsidR="007759AB" w:rsidRPr="0002642F">
        <w:rPr>
          <w:u w:val="single"/>
        </w:rPr>
        <w:t xml:space="preserve"> (w 2</w:t>
      </w:r>
      <w:r w:rsidR="00344496" w:rsidRPr="0002642F">
        <w:rPr>
          <w:u w:val="single"/>
        </w:rPr>
        <w:t>017</w:t>
      </w:r>
      <w:r w:rsidRPr="0002642F">
        <w:rPr>
          <w:u w:val="single"/>
        </w:rPr>
        <w:t xml:space="preserve"> r. –</w:t>
      </w:r>
      <w:r w:rsidR="00B91F96" w:rsidRPr="0002642F">
        <w:rPr>
          <w:u w:val="single"/>
        </w:rPr>
        <w:t xml:space="preserve"> </w:t>
      </w:r>
      <w:r w:rsidR="00344496" w:rsidRPr="0002642F">
        <w:rPr>
          <w:b/>
          <w:u w:val="single"/>
        </w:rPr>
        <w:t>2497</w:t>
      </w:r>
      <w:r w:rsidRPr="0002642F">
        <w:rPr>
          <w:u w:val="single"/>
        </w:rPr>
        <w:t>)</w:t>
      </w:r>
      <w:r w:rsidRPr="0002642F">
        <w:t xml:space="preserve">, co dało </w:t>
      </w:r>
      <w:r w:rsidRPr="0002642F">
        <w:rPr>
          <w:u w:val="single"/>
        </w:rPr>
        <w:t xml:space="preserve">średni czas trwania czynności kontrolnych rzędu </w:t>
      </w:r>
      <w:r w:rsidRPr="0002642F">
        <w:rPr>
          <w:b/>
          <w:u w:val="single"/>
        </w:rPr>
        <w:t xml:space="preserve"> </w:t>
      </w:r>
      <w:r w:rsidR="0002642F" w:rsidRPr="0002642F">
        <w:rPr>
          <w:b/>
          <w:u w:val="single"/>
        </w:rPr>
        <w:t>51.46</w:t>
      </w:r>
      <w:r w:rsidR="00AE6069" w:rsidRPr="0002642F">
        <w:rPr>
          <w:b/>
          <w:u w:val="single"/>
        </w:rPr>
        <w:t xml:space="preserve"> </w:t>
      </w:r>
      <w:r w:rsidRPr="0002642F">
        <w:rPr>
          <w:u w:val="single"/>
        </w:rPr>
        <w:t>dni roboczych</w:t>
      </w:r>
      <w:r w:rsidR="007759AB" w:rsidRPr="0002642F">
        <w:rPr>
          <w:u w:val="single"/>
        </w:rPr>
        <w:t xml:space="preserve"> (w </w:t>
      </w:r>
      <w:r w:rsidR="0002642F" w:rsidRPr="0002642F">
        <w:rPr>
          <w:u w:val="single"/>
        </w:rPr>
        <w:t>2017</w:t>
      </w:r>
      <w:r w:rsidRPr="0002642F">
        <w:rPr>
          <w:u w:val="single"/>
        </w:rPr>
        <w:t xml:space="preserve"> r. –</w:t>
      </w:r>
      <w:r w:rsidR="00B91F96" w:rsidRPr="0002642F">
        <w:rPr>
          <w:u w:val="single"/>
        </w:rPr>
        <w:t xml:space="preserve"> </w:t>
      </w:r>
      <w:r w:rsidR="0002642F" w:rsidRPr="0002642F">
        <w:rPr>
          <w:b/>
          <w:u w:val="single"/>
        </w:rPr>
        <w:t>31,51</w:t>
      </w:r>
      <w:r w:rsidRPr="0002642F">
        <w:rPr>
          <w:u w:val="single"/>
        </w:rPr>
        <w:t>)</w:t>
      </w:r>
      <w:r w:rsidR="00B91F96" w:rsidRPr="0002642F">
        <w:t>.</w:t>
      </w:r>
      <w:r w:rsidRPr="00E8662F">
        <w:t xml:space="preserve"> </w:t>
      </w:r>
    </w:p>
    <w:p w:rsidR="009841F7" w:rsidRPr="009B257F" w:rsidRDefault="009841F7" w:rsidP="009841F7">
      <w:pPr>
        <w:tabs>
          <w:tab w:val="left" w:pos="4800"/>
        </w:tabs>
        <w:jc w:val="both"/>
      </w:pPr>
    </w:p>
    <w:p w:rsidR="00204781" w:rsidRDefault="00FA25D4" w:rsidP="00204781">
      <w:pPr>
        <w:ind w:left="720"/>
      </w:pPr>
      <w:r w:rsidRPr="00073037">
        <w:rPr>
          <w:u w:val="single"/>
        </w:rPr>
        <w:t>W</w:t>
      </w:r>
      <w:r w:rsidR="00204781" w:rsidRPr="00073037">
        <w:rPr>
          <w:u w:val="single"/>
        </w:rPr>
        <w:t xml:space="preserve"> okresie sprawozdawczym nie przeprowadzano kontroli w trybie koordynowanym</w:t>
      </w:r>
      <w:r w:rsidR="00204781" w:rsidRPr="00073037">
        <w:t>.</w:t>
      </w:r>
    </w:p>
    <w:p w:rsidR="00204781" w:rsidRDefault="00204781" w:rsidP="00204781">
      <w:pPr>
        <w:ind w:left="720"/>
      </w:pPr>
    </w:p>
    <w:p w:rsidR="00EA1FD8" w:rsidRDefault="00EA1FD8" w:rsidP="0015264A">
      <w:pPr>
        <w:jc w:val="center"/>
        <w:rPr>
          <w:b/>
          <w:smallCaps/>
          <w:shadow/>
          <w:sz w:val="28"/>
        </w:rPr>
      </w:pPr>
    </w:p>
    <w:p w:rsidR="00306DAF" w:rsidRDefault="00306DAF" w:rsidP="0015264A">
      <w:pPr>
        <w:jc w:val="center"/>
        <w:rPr>
          <w:b/>
          <w:smallCaps/>
          <w:shadow/>
          <w:sz w:val="28"/>
        </w:rPr>
      </w:pPr>
    </w:p>
    <w:p w:rsidR="00554C84" w:rsidRPr="00483C79" w:rsidRDefault="006C545B" w:rsidP="0015264A">
      <w:pPr>
        <w:jc w:val="center"/>
        <w:rPr>
          <w:b/>
          <w:shadow/>
          <w:sz w:val="28"/>
        </w:rPr>
      </w:pPr>
      <w:r w:rsidRPr="00483C79">
        <w:rPr>
          <w:b/>
          <w:shadow/>
          <w:sz w:val="28"/>
        </w:rPr>
        <w:t>3</w:t>
      </w:r>
      <w:r w:rsidR="004A348B" w:rsidRPr="00483C79">
        <w:rPr>
          <w:b/>
          <w:shadow/>
          <w:sz w:val="28"/>
        </w:rPr>
        <w:t xml:space="preserve">. </w:t>
      </w:r>
      <w:r w:rsidR="0015264A" w:rsidRPr="00483C79">
        <w:rPr>
          <w:b/>
          <w:shadow/>
          <w:sz w:val="28"/>
        </w:rPr>
        <w:t xml:space="preserve"> </w:t>
      </w:r>
      <w:r w:rsidR="00EA1FD8" w:rsidRPr="00306DAF">
        <w:rPr>
          <w:b/>
          <w:shadow/>
          <w:sz w:val="28"/>
        </w:rPr>
        <w:t xml:space="preserve">Zawiadomienia </w:t>
      </w:r>
      <w:r w:rsidR="0015264A" w:rsidRPr="00306DAF">
        <w:rPr>
          <w:b/>
          <w:shadow/>
          <w:sz w:val="28"/>
        </w:rPr>
        <w:t xml:space="preserve">skierowane </w:t>
      </w:r>
      <w:r w:rsidR="00E362D6" w:rsidRPr="00306DAF">
        <w:rPr>
          <w:b/>
          <w:shadow/>
          <w:sz w:val="28"/>
        </w:rPr>
        <w:t>w 2018</w:t>
      </w:r>
      <w:r w:rsidR="0070660A" w:rsidRPr="00306DAF">
        <w:rPr>
          <w:b/>
          <w:shadow/>
          <w:sz w:val="28"/>
        </w:rPr>
        <w:t xml:space="preserve"> r. w wyniku przeprowadzonych </w:t>
      </w:r>
      <w:r w:rsidR="00027FCC" w:rsidRPr="00306DAF">
        <w:rPr>
          <w:b/>
          <w:shadow/>
          <w:sz w:val="28"/>
        </w:rPr>
        <w:t>kontroli</w:t>
      </w:r>
      <w:r w:rsidR="00301FEA" w:rsidRPr="00306DAF">
        <w:rPr>
          <w:b/>
          <w:shadow/>
          <w:sz w:val="28"/>
        </w:rPr>
        <w:t xml:space="preserve"> </w:t>
      </w:r>
      <w:r w:rsidR="00EA1FD8" w:rsidRPr="00306DAF">
        <w:rPr>
          <w:b/>
          <w:shadow/>
          <w:sz w:val="28"/>
        </w:rPr>
        <w:t>(wykazane w pkt. 2)</w:t>
      </w:r>
    </w:p>
    <w:p w:rsidR="00FF1B56" w:rsidRDefault="00FF1B56" w:rsidP="0015264A">
      <w:pPr>
        <w:jc w:val="center"/>
        <w:rPr>
          <w:b/>
          <w:smallCaps/>
          <w:shadow/>
          <w:sz w:val="28"/>
        </w:rPr>
      </w:pPr>
    </w:p>
    <w:p w:rsidR="000B2F5F" w:rsidRDefault="000B2F5F" w:rsidP="000B2F5F">
      <w:pPr>
        <w:ind w:firstLine="708"/>
        <w:jc w:val="both"/>
      </w:pPr>
    </w:p>
    <w:p w:rsidR="000B2F5F" w:rsidRDefault="000B2F5F" w:rsidP="000B2F5F">
      <w:pPr>
        <w:ind w:firstLine="708"/>
        <w:jc w:val="both"/>
      </w:pPr>
    </w:p>
    <w:p w:rsidR="000B2F5F" w:rsidRDefault="000B2F5F" w:rsidP="000B2F5F">
      <w:pPr>
        <w:ind w:firstLine="708"/>
        <w:jc w:val="both"/>
      </w:pPr>
      <w:r>
        <w:t xml:space="preserve">W wyniku przeprowadzonych w </w:t>
      </w:r>
      <w:r w:rsidR="00306DAF">
        <w:t xml:space="preserve">2018 r. kontroli skierowano </w:t>
      </w:r>
      <w:r w:rsidR="00306DAF" w:rsidRPr="00306DAF">
        <w:rPr>
          <w:b/>
        </w:rPr>
        <w:t>3</w:t>
      </w:r>
      <w:r>
        <w:t xml:space="preserve"> wnioski do prokuratury w celu wszczęcia postępowania przygotowawczego.   </w:t>
      </w:r>
    </w:p>
    <w:p w:rsidR="00EA1FD8" w:rsidRDefault="00EA1FD8" w:rsidP="0015264A">
      <w:pPr>
        <w:jc w:val="center"/>
        <w:rPr>
          <w:b/>
          <w:smallCaps/>
          <w:shadow/>
          <w:sz w:val="28"/>
        </w:rPr>
      </w:pPr>
    </w:p>
    <w:p w:rsidR="00FF1B56" w:rsidRDefault="00D169FF" w:rsidP="00FF1B56">
      <w:pPr>
        <w:jc w:val="both"/>
      </w:pPr>
      <w:r>
        <w:tab/>
      </w:r>
      <w:r w:rsidR="001355D2">
        <w:t xml:space="preserve"> </w:t>
      </w:r>
    </w:p>
    <w:p w:rsidR="0028033C" w:rsidRDefault="0028033C"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4A348B">
      <w:pPr>
        <w:jc w:val="center"/>
        <w:rPr>
          <w:b/>
          <w:smallCaps/>
          <w:shadow/>
          <w:sz w:val="28"/>
        </w:rPr>
      </w:pPr>
    </w:p>
    <w:p w:rsidR="000B2F5F" w:rsidRDefault="000B2F5F" w:rsidP="00306DAF">
      <w:pPr>
        <w:rPr>
          <w:b/>
          <w:smallCaps/>
          <w:shadow/>
          <w:sz w:val="28"/>
        </w:rPr>
      </w:pPr>
    </w:p>
    <w:p w:rsidR="000B2F5F" w:rsidRDefault="000B2F5F" w:rsidP="005175DC">
      <w:pPr>
        <w:jc w:val="both"/>
        <w:rPr>
          <w:b/>
        </w:rPr>
        <w:sectPr w:rsidR="000B2F5F" w:rsidSect="00A21440">
          <w:footerReference w:type="default" r:id="rId8"/>
          <w:footerReference w:type="first" r:id="rId9"/>
          <w:pgSz w:w="11906" w:h="16838"/>
          <w:pgMar w:top="1417" w:right="1417" w:bottom="1417" w:left="1417" w:header="708" w:footer="708" w:gutter="0"/>
          <w:cols w:space="708"/>
          <w:titlePg/>
          <w:docGrid w:linePitch="360"/>
        </w:sectPr>
      </w:pPr>
    </w:p>
    <w:tbl>
      <w:tblPr>
        <w:tblStyle w:val="Tabela-Siatka"/>
        <w:tblW w:w="14459" w:type="dxa"/>
        <w:tblInd w:w="-459" w:type="dxa"/>
        <w:tblLayout w:type="fixed"/>
        <w:tblLook w:val="04A0"/>
      </w:tblPr>
      <w:tblGrid>
        <w:gridCol w:w="425"/>
        <w:gridCol w:w="1702"/>
        <w:gridCol w:w="1701"/>
        <w:gridCol w:w="850"/>
        <w:gridCol w:w="1701"/>
        <w:gridCol w:w="1418"/>
        <w:gridCol w:w="1842"/>
        <w:gridCol w:w="1985"/>
        <w:gridCol w:w="2835"/>
      </w:tblGrid>
      <w:tr w:rsidR="000B2F5F" w:rsidTr="00F93F29">
        <w:tc>
          <w:tcPr>
            <w:tcW w:w="425" w:type="dxa"/>
          </w:tcPr>
          <w:p w:rsidR="000B2F5F" w:rsidRDefault="000B2F5F" w:rsidP="005175DC">
            <w:pPr>
              <w:jc w:val="both"/>
            </w:pPr>
            <w:r w:rsidRPr="0011447D">
              <w:rPr>
                <w:b/>
              </w:rPr>
              <w:lastRenderedPageBreak/>
              <w:t>lp</w:t>
            </w:r>
            <w:r>
              <w:t>.</w:t>
            </w:r>
          </w:p>
        </w:tc>
        <w:tc>
          <w:tcPr>
            <w:tcW w:w="1702" w:type="dxa"/>
          </w:tcPr>
          <w:p w:rsidR="000B2F5F" w:rsidRPr="0011447D" w:rsidRDefault="000B2F5F" w:rsidP="005175DC">
            <w:pPr>
              <w:jc w:val="both"/>
              <w:rPr>
                <w:b/>
              </w:rPr>
            </w:pPr>
            <w:r w:rsidRPr="0011447D">
              <w:rPr>
                <w:b/>
              </w:rPr>
              <w:t xml:space="preserve">Rodzaj </w:t>
            </w:r>
          </w:p>
          <w:p w:rsidR="000B2F5F" w:rsidRDefault="000B2F5F" w:rsidP="005175DC">
            <w:pPr>
              <w:jc w:val="both"/>
            </w:pPr>
            <w:r w:rsidRPr="0011447D">
              <w:rPr>
                <w:b/>
              </w:rPr>
              <w:t>zawiadomienia</w:t>
            </w:r>
            <w:r>
              <w:t xml:space="preserve"> </w:t>
            </w:r>
          </w:p>
        </w:tc>
        <w:tc>
          <w:tcPr>
            <w:tcW w:w="1701" w:type="dxa"/>
          </w:tcPr>
          <w:p w:rsidR="000B2F5F" w:rsidRPr="0011447D" w:rsidRDefault="000B2F5F" w:rsidP="005175DC">
            <w:pPr>
              <w:jc w:val="both"/>
              <w:rPr>
                <w:b/>
              </w:rPr>
            </w:pPr>
            <w:r w:rsidRPr="0011447D">
              <w:rPr>
                <w:b/>
              </w:rPr>
              <w:t xml:space="preserve">Temat </w:t>
            </w:r>
          </w:p>
          <w:p w:rsidR="000B2F5F" w:rsidRDefault="000B2F5F" w:rsidP="005175DC">
            <w:pPr>
              <w:jc w:val="both"/>
            </w:pPr>
            <w:r w:rsidRPr="0011447D">
              <w:rPr>
                <w:b/>
              </w:rPr>
              <w:t>kontroli</w:t>
            </w:r>
          </w:p>
        </w:tc>
        <w:tc>
          <w:tcPr>
            <w:tcW w:w="850" w:type="dxa"/>
          </w:tcPr>
          <w:p w:rsidR="000B2F5F" w:rsidRPr="0011447D" w:rsidRDefault="000B2F5F" w:rsidP="005175DC">
            <w:pPr>
              <w:rPr>
                <w:b/>
              </w:rPr>
            </w:pPr>
            <w:r w:rsidRPr="0011447D">
              <w:rPr>
                <w:b/>
              </w:rPr>
              <w:t xml:space="preserve">Data </w:t>
            </w:r>
          </w:p>
          <w:p w:rsidR="000B2F5F" w:rsidRDefault="000B2F5F" w:rsidP="005175DC">
            <w:r w:rsidRPr="0011447D">
              <w:rPr>
                <w:b/>
              </w:rPr>
              <w:t>zawiadomienia</w:t>
            </w:r>
          </w:p>
        </w:tc>
        <w:tc>
          <w:tcPr>
            <w:tcW w:w="1701" w:type="dxa"/>
          </w:tcPr>
          <w:p w:rsidR="000B2F5F" w:rsidRPr="0011447D" w:rsidRDefault="000B2F5F" w:rsidP="005175DC">
            <w:pPr>
              <w:jc w:val="both"/>
              <w:rPr>
                <w:b/>
              </w:rPr>
            </w:pPr>
            <w:r w:rsidRPr="0011447D">
              <w:rPr>
                <w:b/>
              </w:rPr>
              <w:t>W sprawie</w:t>
            </w:r>
          </w:p>
        </w:tc>
        <w:tc>
          <w:tcPr>
            <w:tcW w:w="1418" w:type="dxa"/>
          </w:tcPr>
          <w:p w:rsidR="000B2F5F" w:rsidRPr="0011447D" w:rsidRDefault="000B2F5F" w:rsidP="005175DC">
            <w:pPr>
              <w:rPr>
                <w:b/>
              </w:rPr>
            </w:pPr>
            <w:r w:rsidRPr="0011447D">
              <w:rPr>
                <w:b/>
              </w:rPr>
              <w:t xml:space="preserve">Podmiot do </w:t>
            </w:r>
          </w:p>
          <w:p w:rsidR="000B2F5F" w:rsidRDefault="000B2F5F" w:rsidP="005175DC">
            <w:r w:rsidRPr="0011447D">
              <w:rPr>
                <w:b/>
              </w:rPr>
              <w:t>którego skierowano zawiadomienie</w:t>
            </w:r>
          </w:p>
        </w:tc>
        <w:tc>
          <w:tcPr>
            <w:tcW w:w="1842" w:type="dxa"/>
          </w:tcPr>
          <w:p w:rsidR="000B2F5F" w:rsidRPr="0011447D" w:rsidRDefault="000B2F5F" w:rsidP="005175DC">
            <w:pPr>
              <w:rPr>
                <w:b/>
              </w:rPr>
            </w:pPr>
            <w:r w:rsidRPr="0011447D">
              <w:rPr>
                <w:b/>
              </w:rPr>
              <w:t>Podmiot/</w:t>
            </w:r>
          </w:p>
          <w:p w:rsidR="000B2F5F" w:rsidRPr="0011447D" w:rsidRDefault="000B2F5F" w:rsidP="005175DC">
            <w:pPr>
              <w:rPr>
                <w:b/>
              </w:rPr>
            </w:pPr>
            <w:r w:rsidRPr="0011447D">
              <w:rPr>
                <w:b/>
              </w:rPr>
              <w:t>osoba,</w:t>
            </w:r>
          </w:p>
          <w:p w:rsidR="000B2F5F" w:rsidRDefault="000B2F5F" w:rsidP="005175DC">
            <w:pPr>
              <w:rPr>
                <w:b/>
              </w:rPr>
            </w:pPr>
            <w:r w:rsidRPr="0011447D">
              <w:rPr>
                <w:b/>
              </w:rPr>
              <w:t>którego dotyczy zawiadomienie</w:t>
            </w:r>
          </w:p>
          <w:p w:rsidR="000B2F5F" w:rsidRDefault="000B2F5F" w:rsidP="005175DC">
            <w:r>
              <w:rPr>
                <w:b/>
              </w:rPr>
              <w:t>stanowisko/funkcja bez danych osobowych</w:t>
            </w:r>
          </w:p>
        </w:tc>
        <w:tc>
          <w:tcPr>
            <w:tcW w:w="1985" w:type="dxa"/>
          </w:tcPr>
          <w:p w:rsidR="000B2F5F" w:rsidRPr="0011447D" w:rsidRDefault="000B2F5F" w:rsidP="005175DC">
            <w:pPr>
              <w:rPr>
                <w:b/>
              </w:rPr>
            </w:pPr>
            <w:r w:rsidRPr="0011447D">
              <w:rPr>
                <w:b/>
              </w:rPr>
              <w:t>Informacja o rozstrzygnięciu lub stanie sprawy</w:t>
            </w:r>
          </w:p>
        </w:tc>
        <w:tc>
          <w:tcPr>
            <w:tcW w:w="2835" w:type="dxa"/>
          </w:tcPr>
          <w:p w:rsidR="000B2F5F" w:rsidRPr="0011447D" w:rsidRDefault="000B2F5F" w:rsidP="005175DC">
            <w:pPr>
              <w:rPr>
                <w:b/>
              </w:rPr>
            </w:pPr>
            <w:r w:rsidRPr="0011447D">
              <w:rPr>
                <w:b/>
              </w:rPr>
              <w:t>Dodatkowe informacje</w:t>
            </w:r>
          </w:p>
        </w:tc>
      </w:tr>
      <w:tr w:rsidR="000B2F5F" w:rsidTr="00F93F29">
        <w:tc>
          <w:tcPr>
            <w:tcW w:w="425" w:type="dxa"/>
          </w:tcPr>
          <w:p w:rsidR="000B2F5F" w:rsidRPr="0011447D" w:rsidRDefault="000B2F5F" w:rsidP="005175DC">
            <w:pPr>
              <w:jc w:val="both"/>
              <w:rPr>
                <w:b/>
              </w:rPr>
            </w:pPr>
            <w:r w:rsidRPr="0011447D">
              <w:rPr>
                <w:b/>
              </w:rPr>
              <w:t>1.</w:t>
            </w:r>
          </w:p>
        </w:tc>
        <w:tc>
          <w:tcPr>
            <w:tcW w:w="1702" w:type="dxa"/>
          </w:tcPr>
          <w:p w:rsidR="000B2F5F" w:rsidRDefault="000B2F5F" w:rsidP="005175DC">
            <w:pPr>
              <w:jc w:val="both"/>
            </w:pPr>
            <w:r>
              <w:t>Zawiadomienie o przestępstwie</w:t>
            </w:r>
          </w:p>
        </w:tc>
        <w:tc>
          <w:tcPr>
            <w:tcW w:w="1701" w:type="dxa"/>
          </w:tcPr>
          <w:p w:rsidR="000B2F5F" w:rsidRDefault="000B2F5F" w:rsidP="005175DC">
            <w:r>
              <w:t>Zabezpieczenie pojazdów przez Policję na parkingu strzeżonym państwa Rybczyńskich w Gubinie</w:t>
            </w:r>
          </w:p>
        </w:tc>
        <w:tc>
          <w:tcPr>
            <w:tcW w:w="850" w:type="dxa"/>
          </w:tcPr>
          <w:p w:rsidR="000B2F5F" w:rsidRDefault="000B2F5F" w:rsidP="005175DC">
            <w:pPr>
              <w:jc w:val="both"/>
            </w:pPr>
            <w:r>
              <w:t>25.04.</w:t>
            </w:r>
          </w:p>
          <w:p w:rsidR="000B2F5F" w:rsidRDefault="000B2F5F" w:rsidP="005175DC">
            <w:pPr>
              <w:jc w:val="both"/>
            </w:pPr>
            <w:r>
              <w:t>2018 r.</w:t>
            </w:r>
          </w:p>
        </w:tc>
        <w:tc>
          <w:tcPr>
            <w:tcW w:w="1701" w:type="dxa"/>
          </w:tcPr>
          <w:p w:rsidR="000B2F5F" w:rsidRPr="009324EA" w:rsidRDefault="000B2F5F" w:rsidP="009324EA">
            <w:r w:rsidRPr="009324EA">
              <w:t>Nie</w:t>
            </w:r>
            <w:r w:rsidR="009324EA">
              <w:t xml:space="preserve">dopełnienie obowiązków polegających na nie podjęciu działań procesowych </w:t>
            </w:r>
          </w:p>
        </w:tc>
        <w:tc>
          <w:tcPr>
            <w:tcW w:w="1418" w:type="dxa"/>
          </w:tcPr>
          <w:p w:rsidR="000B2F5F" w:rsidRDefault="000B2F5F" w:rsidP="005175DC">
            <w:r>
              <w:t xml:space="preserve">Prokuratura Rejonowa </w:t>
            </w:r>
            <w:r w:rsidR="007A6642">
              <w:br/>
              <w:t>w Krośnie Odrzańskim</w:t>
            </w:r>
          </w:p>
        </w:tc>
        <w:tc>
          <w:tcPr>
            <w:tcW w:w="1842" w:type="dxa"/>
          </w:tcPr>
          <w:p w:rsidR="000B2F5F" w:rsidRDefault="009324EA" w:rsidP="005175DC">
            <w:pPr>
              <w:jc w:val="both"/>
            </w:pPr>
            <w:r>
              <w:t>Komendant Komisariatu Policji w Gubinie</w:t>
            </w:r>
          </w:p>
        </w:tc>
        <w:tc>
          <w:tcPr>
            <w:tcW w:w="1985" w:type="dxa"/>
          </w:tcPr>
          <w:p w:rsidR="000B2F5F" w:rsidRDefault="000B2F5F" w:rsidP="005175DC">
            <w:r>
              <w:t>W dniu 20.07.2018 r. PR w Krośnie Odrz. wydała postanowienie o odmowie wszczęcia śledztwa w sprawie 11 czynów.</w:t>
            </w:r>
          </w:p>
        </w:tc>
        <w:tc>
          <w:tcPr>
            <w:tcW w:w="2835" w:type="dxa"/>
          </w:tcPr>
          <w:p w:rsidR="000B2F5F" w:rsidRDefault="000B2F5F" w:rsidP="005175DC">
            <w:r>
              <w:t>Zawiadomienia z pkt 1 i 2 rozpoznano w jednym postępowaniu.</w:t>
            </w:r>
          </w:p>
        </w:tc>
      </w:tr>
      <w:tr w:rsidR="000B2F5F" w:rsidTr="00F93F29">
        <w:tc>
          <w:tcPr>
            <w:tcW w:w="425" w:type="dxa"/>
          </w:tcPr>
          <w:p w:rsidR="000B2F5F" w:rsidRPr="0011447D" w:rsidRDefault="000B2F5F" w:rsidP="005175DC">
            <w:pPr>
              <w:jc w:val="both"/>
              <w:rPr>
                <w:b/>
              </w:rPr>
            </w:pPr>
            <w:r w:rsidRPr="0011447D">
              <w:rPr>
                <w:b/>
              </w:rPr>
              <w:t>2.</w:t>
            </w:r>
          </w:p>
        </w:tc>
        <w:tc>
          <w:tcPr>
            <w:tcW w:w="1702" w:type="dxa"/>
          </w:tcPr>
          <w:p w:rsidR="000B2F5F" w:rsidRDefault="000B2F5F" w:rsidP="005175DC">
            <w:pPr>
              <w:jc w:val="both"/>
            </w:pPr>
            <w:r>
              <w:t>Zawiadomienie o przestępstwie</w:t>
            </w:r>
          </w:p>
        </w:tc>
        <w:tc>
          <w:tcPr>
            <w:tcW w:w="1701" w:type="dxa"/>
          </w:tcPr>
          <w:p w:rsidR="000B2F5F" w:rsidRDefault="000B2F5F" w:rsidP="005175DC">
            <w:r>
              <w:t>Zabezpieczenie pojazdów przez Policję na parkingu strzeżonym państwa Rybczyńskich w Gubinie</w:t>
            </w:r>
          </w:p>
        </w:tc>
        <w:tc>
          <w:tcPr>
            <w:tcW w:w="850" w:type="dxa"/>
          </w:tcPr>
          <w:p w:rsidR="000B2F5F" w:rsidRDefault="000B2F5F" w:rsidP="005175DC">
            <w:pPr>
              <w:jc w:val="both"/>
            </w:pPr>
            <w:r>
              <w:t>10.05.</w:t>
            </w:r>
          </w:p>
          <w:p w:rsidR="000B2F5F" w:rsidRDefault="000B2F5F" w:rsidP="005175DC">
            <w:pPr>
              <w:jc w:val="both"/>
            </w:pPr>
            <w:r>
              <w:t>2018 r.</w:t>
            </w:r>
          </w:p>
        </w:tc>
        <w:tc>
          <w:tcPr>
            <w:tcW w:w="1701" w:type="dxa"/>
          </w:tcPr>
          <w:p w:rsidR="000B2F5F" w:rsidRPr="009324EA" w:rsidRDefault="000B2F5F" w:rsidP="005175DC">
            <w:pPr>
              <w:jc w:val="both"/>
            </w:pPr>
            <w:r w:rsidRPr="009324EA">
              <w:t>Nie</w:t>
            </w:r>
            <w:r w:rsidR="009324EA">
              <w:t>dopełnienie obowiązków polegających na nie podjęciu działań procesowych</w:t>
            </w:r>
          </w:p>
        </w:tc>
        <w:tc>
          <w:tcPr>
            <w:tcW w:w="1418" w:type="dxa"/>
          </w:tcPr>
          <w:p w:rsidR="000B2F5F" w:rsidRDefault="000B2F5F" w:rsidP="005175DC">
            <w:r>
              <w:t xml:space="preserve">Prokuratura Rejonowa </w:t>
            </w:r>
            <w:r w:rsidR="007A6642">
              <w:br/>
              <w:t>w Krośnie Odrzańskim</w:t>
            </w:r>
          </w:p>
        </w:tc>
        <w:tc>
          <w:tcPr>
            <w:tcW w:w="1842" w:type="dxa"/>
          </w:tcPr>
          <w:p w:rsidR="000B2F5F" w:rsidRDefault="009324EA" w:rsidP="005175DC">
            <w:pPr>
              <w:jc w:val="both"/>
            </w:pPr>
            <w:r>
              <w:t>Komendant Komisariatu Policji w Gubinie</w:t>
            </w:r>
          </w:p>
        </w:tc>
        <w:tc>
          <w:tcPr>
            <w:tcW w:w="1985" w:type="dxa"/>
          </w:tcPr>
          <w:p w:rsidR="000B2F5F" w:rsidRDefault="000B2F5F" w:rsidP="005175DC">
            <w:r>
              <w:t>W dniu 20.07.2018 r. PR w Krośnie Odrz. wydała postanowienie o odmowie wszczęcia śledztwa w sprawie 11 czynów.</w:t>
            </w:r>
          </w:p>
        </w:tc>
        <w:tc>
          <w:tcPr>
            <w:tcW w:w="2835" w:type="dxa"/>
          </w:tcPr>
          <w:p w:rsidR="000B2F5F" w:rsidRDefault="000B2F5F" w:rsidP="005175DC">
            <w:r>
              <w:t xml:space="preserve">W dniu 09.10.2018 r. Komendant Powiatowy Policji w Krośnie Odrz. odstąpił od wszczęcia postępowań z uwagi na przebywanie odpowiedzialnych funkcjonariuszy na emeryturze. </w:t>
            </w:r>
          </w:p>
        </w:tc>
      </w:tr>
      <w:tr w:rsidR="000B2F5F" w:rsidTr="00E266FD">
        <w:trPr>
          <w:trHeight w:val="2537"/>
        </w:trPr>
        <w:tc>
          <w:tcPr>
            <w:tcW w:w="425" w:type="dxa"/>
          </w:tcPr>
          <w:p w:rsidR="000B2F5F" w:rsidRDefault="000B2F5F" w:rsidP="005175DC">
            <w:pPr>
              <w:jc w:val="both"/>
            </w:pPr>
            <w:r>
              <w:t>3.</w:t>
            </w:r>
          </w:p>
        </w:tc>
        <w:tc>
          <w:tcPr>
            <w:tcW w:w="1702" w:type="dxa"/>
          </w:tcPr>
          <w:p w:rsidR="000B2F5F" w:rsidRDefault="000B2F5F" w:rsidP="005175DC">
            <w:pPr>
              <w:jc w:val="both"/>
            </w:pPr>
            <w:r>
              <w:t>Zawiadomienie o przestępstwie</w:t>
            </w:r>
          </w:p>
        </w:tc>
        <w:tc>
          <w:tcPr>
            <w:tcW w:w="1701" w:type="dxa"/>
          </w:tcPr>
          <w:p w:rsidR="000B2F5F" w:rsidRDefault="000B2F5F" w:rsidP="005175DC">
            <w:r>
              <w:t xml:space="preserve">Zabezpieczenie pojazdów przez Komendę Powiatową Policji </w:t>
            </w:r>
            <w:r w:rsidR="007A6642">
              <w:br/>
            </w:r>
            <w:r>
              <w:t xml:space="preserve">w Słubicach </w:t>
            </w:r>
            <w:r w:rsidR="007A6642">
              <w:br/>
            </w:r>
            <w:r>
              <w:t xml:space="preserve">i Komisariat Policji </w:t>
            </w:r>
            <w:r w:rsidR="007A6642">
              <w:br/>
            </w:r>
            <w:r>
              <w:t>w Rzepinie</w:t>
            </w:r>
          </w:p>
        </w:tc>
        <w:tc>
          <w:tcPr>
            <w:tcW w:w="850" w:type="dxa"/>
          </w:tcPr>
          <w:p w:rsidR="000B2F5F" w:rsidRDefault="000B2F5F" w:rsidP="005175DC">
            <w:pPr>
              <w:jc w:val="both"/>
            </w:pPr>
            <w:r>
              <w:t>07.09.</w:t>
            </w:r>
          </w:p>
          <w:p w:rsidR="000B2F5F" w:rsidRDefault="000B2F5F" w:rsidP="005175DC">
            <w:pPr>
              <w:jc w:val="both"/>
            </w:pPr>
            <w:r>
              <w:t>2018 r.</w:t>
            </w:r>
          </w:p>
        </w:tc>
        <w:tc>
          <w:tcPr>
            <w:tcW w:w="1701" w:type="dxa"/>
          </w:tcPr>
          <w:p w:rsidR="00E266FD" w:rsidRDefault="007A6642" w:rsidP="00E266FD">
            <w:r>
              <w:t>Przekroczenia uprawnień</w:t>
            </w:r>
            <w:r w:rsidR="00F93F29">
              <w:t xml:space="preserve"> </w:t>
            </w:r>
            <w:r>
              <w:t>przez</w:t>
            </w:r>
            <w:r w:rsidR="00F93F29">
              <w:t xml:space="preserve"> funkcjonariuszy/ </w:t>
            </w:r>
            <w:r>
              <w:t xml:space="preserve"> prowadzenie </w:t>
            </w:r>
            <w:r w:rsidR="00F93F29">
              <w:t>czynności wyjaśniają</w:t>
            </w:r>
            <w:r>
              <w:t xml:space="preserve">cych w sprawie o wykroczenie pomimo ustania karalności </w:t>
            </w:r>
          </w:p>
          <w:p w:rsidR="000B2F5F" w:rsidRDefault="000B2F5F" w:rsidP="00F93F29"/>
        </w:tc>
        <w:tc>
          <w:tcPr>
            <w:tcW w:w="1418" w:type="dxa"/>
          </w:tcPr>
          <w:p w:rsidR="000B2F5F" w:rsidRDefault="007A6642" w:rsidP="007A6642">
            <w:r>
              <w:t xml:space="preserve">Prokuratura Rejonowa </w:t>
            </w:r>
            <w:r>
              <w:br/>
              <w:t>w Sulęcinie</w:t>
            </w:r>
          </w:p>
        </w:tc>
        <w:tc>
          <w:tcPr>
            <w:tcW w:w="1842" w:type="dxa"/>
          </w:tcPr>
          <w:p w:rsidR="000B2F5F" w:rsidRDefault="007A6642" w:rsidP="007A6642">
            <w:r>
              <w:t>Kierownik Posterunku Policji w Ośnie Lubuskim</w:t>
            </w:r>
          </w:p>
          <w:p w:rsidR="00F93F29" w:rsidRDefault="00F93F29" w:rsidP="007A6642"/>
          <w:p w:rsidR="00F93F29" w:rsidRDefault="00F93F29" w:rsidP="007A6642">
            <w:r>
              <w:t>Policjant Zespołu Prewencji PP Ośno Lubuskie</w:t>
            </w:r>
          </w:p>
        </w:tc>
        <w:tc>
          <w:tcPr>
            <w:tcW w:w="1985" w:type="dxa"/>
          </w:tcPr>
          <w:p w:rsidR="000B2F5F" w:rsidRDefault="000B2F5F" w:rsidP="007A6642">
            <w:r>
              <w:t xml:space="preserve">W dniu </w:t>
            </w:r>
            <w:r w:rsidR="007A6642" w:rsidRPr="007A6642">
              <w:t>29.10</w:t>
            </w:r>
            <w:r w:rsidR="007A6642">
              <w:t>.</w:t>
            </w:r>
            <w:r w:rsidRPr="007A6642">
              <w:t>18 r. PR w</w:t>
            </w:r>
            <w:r>
              <w:t xml:space="preserve"> </w:t>
            </w:r>
            <w:r w:rsidR="007A6642">
              <w:t>Sulęcinie</w:t>
            </w:r>
            <w:r>
              <w:t xml:space="preserve"> wydała postanowienie </w:t>
            </w:r>
            <w:r w:rsidR="007A6642">
              <w:br/>
            </w:r>
            <w:r>
              <w:t>o odmowie wszczęcia śledztwa</w:t>
            </w:r>
            <w:r w:rsidR="007A6642">
              <w:t xml:space="preserve"> wobec braku znamion przestępstwa.</w:t>
            </w:r>
          </w:p>
        </w:tc>
        <w:tc>
          <w:tcPr>
            <w:tcW w:w="2835" w:type="dxa"/>
          </w:tcPr>
          <w:p w:rsidR="00F93F29" w:rsidRDefault="00F93F29" w:rsidP="005175DC">
            <w:pPr>
              <w:jc w:val="both"/>
            </w:pPr>
          </w:p>
          <w:p w:rsidR="00F93F29" w:rsidRPr="00F93F29" w:rsidRDefault="00F93F29" w:rsidP="00F93F29"/>
          <w:p w:rsidR="00F93F29" w:rsidRPr="00F93F29" w:rsidRDefault="00F93F29" w:rsidP="00F93F29"/>
          <w:p w:rsidR="00F93F29" w:rsidRPr="00F93F29" w:rsidRDefault="00F93F29" w:rsidP="00F93F29"/>
          <w:p w:rsidR="00F93F29" w:rsidRPr="00F93F29" w:rsidRDefault="00F93F29" w:rsidP="00F93F29"/>
          <w:p w:rsidR="000B2F5F" w:rsidRPr="00F93F29" w:rsidRDefault="000B2F5F" w:rsidP="00F93F29">
            <w:pPr>
              <w:ind w:firstLine="708"/>
            </w:pPr>
          </w:p>
        </w:tc>
      </w:tr>
    </w:tbl>
    <w:p w:rsidR="000B2F5F" w:rsidRPr="00E266FD" w:rsidRDefault="000B2F5F" w:rsidP="00E266FD">
      <w:pPr>
        <w:jc w:val="both"/>
        <w:sectPr w:rsidR="000B2F5F" w:rsidRPr="00E266FD" w:rsidSect="00A21440">
          <w:pgSz w:w="16838" w:h="11906" w:orient="landscape"/>
          <w:pgMar w:top="1418" w:right="1418" w:bottom="1418" w:left="1418" w:header="709" w:footer="709" w:gutter="0"/>
          <w:pgNumType w:start="7"/>
          <w:cols w:space="708"/>
          <w:titlePg/>
          <w:docGrid w:linePitch="360"/>
        </w:sectPr>
      </w:pPr>
    </w:p>
    <w:p w:rsidR="000B2F5F" w:rsidRDefault="000B2F5F" w:rsidP="00E266FD">
      <w:pPr>
        <w:rPr>
          <w:b/>
          <w:smallCaps/>
          <w:shadow/>
          <w:sz w:val="28"/>
        </w:rPr>
      </w:pPr>
    </w:p>
    <w:p w:rsidR="000B2F5F" w:rsidRDefault="000B2F5F" w:rsidP="004A348B">
      <w:pPr>
        <w:jc w:val="center"/>
        <w:rPr>
          <w:b/>
          <w:smallCaps/>
          <w:shadow/>
          <w:sz w:val="28"/>
        </w:rPr>
      </w:pPr>
    </w:p>
    <w:p w:rsidR="009A3118" w:rsidRPr="00073037" w:rsidRDefault="00654DA8" w:rsidP="00306DAF">
      <w:pPr>
        <w:ind w:firstLine="708"/>
        <w:rPr>
          <w:b/>
          <w:shadow/>
          <w:sz w:val="28"/>
        </w:rPr>
      </w:pPr>
      <w:r w:rsidRPr="00483C79">
        <w:rPr>
          <w:b/>
          <w:shadow/>
          <w:sz w:val="28"/>
        </w:rPr>
        <w:t>4</w:t>
      </w:r>
      <w:r w:rsidR="004A348B" w:rsidRPr="00483C79">
        <w:rPr>
          <w:b/>
          <w:shadow/>
          <w:sz w:val="28"/>
        </w:rPr>
        <w:t xml:space="preserve">.  </w:t>
      </w:r>
      <w:r w:rsidR="009A3118" w:rsidRPr="00073037">
        <w:rPr>
          <w:b/>
          <w:shadow/>
          <w:sz w:val="28"/>
        </w:rPr>
        <w:t>Wyn</w:t>
      </w:r>
      <w:r w:rsidR="00E362D6" w:rsidRPr="00073037">
        <w:rPr>
          <w:b/>
          <w:shadow/>
          <w:sz w:val="28"/>
        </w:rPr>
        <w:t>iki kontroli zakończonych w 2018</w:t>
      </w:r>
      <w:r w:rsidR="009A3118" w:rsidRPr="00073037">
        <w:rPr>
          <w:b/>
          <w:shadow/>
          <w:sz w:val="28"/>
        </w:rPr>
        <w:t xml:space="preserve"> roku </w:t>
      </w:r>
    </w:p>
    <w:p w:rsidR="00EC0492" w:rsidRPr="00073037" w:rsidRDefault="00EC0492" w:rsidP="004A348B">
      <w:pPr>
        <w:jc w:val="center"/>
        <w:rPr>
          <w:b/>
          <w:smallCaps/>
          <w:shadow/>
          <w:sz w:val="28"/>
        </w:rPr>
      </w:pPr>
    </w:p>
    <w:p w:rsidR="005C7A66" w:rsidRPr="00073037" w:rsidRDefault="005C7A66" w:rsidP="004A348B">
      <w:pPr>
        <w:jc w:val="center"/>
        <w:rPr>
          <w:b/>
          <w:smallCaps/>
          <w:shadow/>
          <w:sz w:val="28"/>
        </w:rPr>
      </w:pPr>
    </w:p>
    <w:p w:rsidR="00554C84" w:rsidRPr="00073037" w:rsidRDefault="00554C84"/>
    <w:tbl>
      <w:tblPr>
        <w:tblStyle w:val="Tabela-Siatka"/>
        <w:tblW w:w="0" w:type="auto"/>
        <w:tblLook w:val="04A0"/>
      </w:tblPr>
      <w:tblGrid>
        <w:gridCol w:w="4606"/>
        <w:gridCol w:w="4606"/>
      </w:tblGrid>
      <w:tr w:rsidR="009A3118" w:rsidRPr="00073037" w:rsidTr="009A3118">
        <w:tc>
          <w:tcPr>
            <w:tcW w:w="4606" w:type="dxa"/>
          </w:tcPr>
          <w:p w:rsidR="009A3118" w:rsidRPr="00073037" w:rsidRDefault="009A3118" w:rsidP="009A3118">
            <w:pPr>
              <w:jc w:val="center"/>
              <w:rPr>
                <w:b/>
                <w:sz w:val="24"/>
                <w:szCs w:val="24"/>
              </w:rPr>
            </w:pPr>
            <w:r w:rsidRPr="00073037">
              <w:rPr>
                <w:b/>
                <w:sz w:val="24"/>
                <w:szCs w:val="24"/>
              </w:rPr>
              <w:t>Wyniki kontroli</w:t>
            </w:r>
          </w:p>
        </w:tc>
        <w:tc>
          <w:tcPr>
            <w:tcW w:w="4606" w:type="dxa"/>
          </w:tcPr>
          <w:p w:rsidR="009A3118" w:rsidRPr="00073037" w:rsidRDefault="009A3118" w:rsidP="002D3C73">
            <w:pPr>
              <w:jc w:val="center"/>
              <w:rPr>
                <w:b/>
                <w:sz w:val="24"/>
                <w:szCs w:val="24"/>
              </w:rPr>
            </w:pPr>
            <w:r w:rsidRPr="00073037">
              <w:rPr>
                <w:b/>
                <w:sz w:val="24"/>
                <w:szCs w:val="24"/>
              </w:rPr>
              <w:t>Liczba zakończonych kontroli</w:t>
            </w:r>
          </w:p>
        </w:tc>
      </w:tr>
      <w:tr w:rsidR="009A3118" w:rsidRPr="00073037" w:rsidTr="009A3118">
        <w:tc>
          <w:tcPr>
            <w:tcW w:w="4606" w:type="dxa"/>
          </w:tcPr>
          <w:p w:rsidR="009A3118" w:rsidRPr="00073037" w:rsidRDefault="00E03DE2" w:rsidP="009A3118">
            <w:pPr>
              <w:jc w:val="both"/>
              <w:rPr>
                <w:sz w:val="24"/>
                <w:szCs w:val="24"/>
              </w:rPr>
            </w:pPr>
            <w:r w:rsidRPr="00073037">
              <w:rPr>
                <w:sz w:val="24"/>
                <w:szCs w:val="24"/>
              </w:rPr>
              <w:t>Pozytywna</w:t>
            </w:r>
          </w:p>
        </w:tc>
        <w:tc>
          <w:tcPr>
            <w:tcW w:w="4606" w:type="dxa"/>
          </w:tcPr>
          <w:p w:rsidR="009A3118" w:rsidRPr="00073037" w:rsidRDefault="00E362D6" w:rsidP="00113795">
            <w:pPr>
              <w:jc w:val="center"/>
              <w:rPr>
                <w:b/>
                <w:sz w:val="24"/>
                <w:szCs w:val="24"/>
              </w:rPr>
            </w:pPr>
            <w:r w:rsidRPr="00073037">
              <w:rPr>
                <w:b/>
                <w:sz w:val="24"/>
                <w:szCs w:val="24"/>
              </w:rPr>
              <w:t>3</w:t>
            </w:r>
          </w:p>
        </w:tc>
      </w:tr>
      <w:tr w:rsidR="009A3118" w:rsidRPr="00073037" w:rsidTr="009A3118">
        <w:tc>
          <w:tcPr>
            <w:tcW w:w="4606" w:type="dxa"/>
          </w:tcPr>
          <w:p w:rsidR="009A3118" w:rsidRPr="00073037" w:rsidRDefault="00E03DE2" w:rsidP="009A3118">
            <w:pPr>
              <w:jc w:val="both"/>
              <w:rPr>
                <w:sz w:val="24"/>
                <w:szCs w:val="24"/>
              </w:rPr>
            </w:pPr>
            <w:r w:rsidRPr="00073037">
              <w:rPr>
                <w:sz w:val="24"/>
                <w:szCs w:val="24"/>
              </w:rPr>
              <w:t>Pozytywna z uchybieniami</w:t>
            </w:r>
          </w:p>
        </w:tc>
        <w:tc>
          <w:tcPr>
            <w:tcW w:w="4606" w:type="dxa"/>
          </w:tcPr>
          <w:p w:rsidR="009A3118" w:rsidRPr="00073037" w:rsidRDefault="00E362D6" w:rsidP="00113795">
            <w:pPr>
              <w:jc w:val="center"/>
              <w:rPr>
                <w:b/>
                <w:sz w:val="24"/>
                <w:szCs w:val="24"/>
              </w:rPr>
            </w:pPr>
            <w:r w:rsidRPr="00073037">
              <w:rPr>
                <w:b/>
                <w:sz w:val="24"/>
                <w:szCs w:val="24"/>
              </w:rPr>
              <w:t>0</w:t>
            </w:r>
          </w:p>
        </w:tc>
      </w:tr>
      <w:tr w:rsidR="009A3118" w:rsidRPr="00073037" w:rsidTr="009A3118">
        <w:tc>
          <w:tcPr>
            <w:tcW w:w="4606" w:type="dxa"/>
          </w:tcPr>
          <w:p w:rsidR="009A3118" w:rsidRPr="00073037" w:rsidRDefault="00E03DE2" w:rsidP="009A3118">
            <w:pPr>
              <w:jc w:val="both"/>
              <w:rPr>
                <w:sz w:val="24"/>
                <w:szCs w:val="24"/>
              </w:rPr>
            </w:pPr>
            <w:r w:rsidRPr="00073037">
              <w:rPr>
                <w:sz w:val="24"/>
                <w:szCs w:val="24"/>
              </w:rPr>
              <w:t xml:space="preserve">Pozytywna z nieprawidłowościami </w:t>
            </w:r>
          </w:p>
        </w:tc>
        <w:tc>
          <w:tcPr>
            <w:tcW w:w="4606" w:type="dxa"/>
          </w:tcPr>
          <w:p w:rsidR="009A3118" w:rsidRPr="00073037" w:rsidRDefault="00E362D6" w:rsidP="00113795">
            <w:pPr>
              <w:jc w:val="center"/>
              <w:rPr>
                <w:b/>
                <w:sz w:val="24"/>
                <w:szCs w:val="24"/>
              </w:rPr>
            </w:pPr>
            <w:r w:rsidRPr="00073037">
              <w:rPr>
                <w:b/>
                <w:sz w:val="24"/>
                <w:szCs w:val="24"/>
              </w:rPr>
              <w:t>23</w:t>
            </w:r>
          </w:p>
        </w:tc>
      </w:tr>
      <w:tr w:rsidR="009A3118" w:rsidRPr="00E362D6" w:rsidTr="009A3118">
        <w:tc>
          <w:tcPr>
            <w:tcW w:w="4606" w:type="dxa"/>
          </w:tcPr>
          <w:p w:rsidR="009A3118" w:rsidRPr="00073037" w:rsidRDefault="00E03DE2" w:rsidP="009A3118">
            <w:pPr>
              <w:jc w:val="both"/>
              <w:rPr>
                <w:sz w:val="24"/>
                <w:szCs w:val="24"/>
              </w:rPr>
            </w:pPr>
            <w:r w:rsidRPr="00073037">
              <w:rPr>
                <w:sz w:val="24"/>
                <w:szCs w:val="24"/>
              </w:rPr>
              <w:t>Negatywna</w:t>
            </w:r>
          </w:p>
        </w:tc>
        <w:tc>
          <w:tcPr>
            <w:tcW w:w="4606" w:type="dxa"/>
          </w:tcPr>
          <w:p w:rsidR="009A3118" w:rsidRPr="00E362D6" w:rsidRDefault="00E362D6" w:rsidP="00113795">
            <w:pPr>
              <w:jc w:val="center"/>
              <w:rPr>
                <w:b/>
                <w:sz w:val="24"/>
                <w:szCs w:val="24"/>
              </w:rPr>
            </w:pPr>
            <w:r w:rsidRPr="00073037">
              <w:rPr>
                <w:b/>
                <w:sz w:val="24"/>
                <w:szCs w:val="24"/>
              </w:rPr>
              <w:t>4</w:t>
            </w:r>
          </w:p>
        </w:tc>
      </w:tr>
    </w:tbl>
    <w:p w:rsidR="009A3118" w:rsidRPr="00E362D6" w:rsidRDefault="009A3118" w:rsidP="009A3118">
      <w:pPr>
        <w:jc w:val="both"/>
      </w:pPr>
    </w:p>
    <w:p w:rsidR="005C7A66" w:rsidRPr="00E362D6" w:rsidRDefault="005C7A66" w:rsidP="009A3118">
      <w:pPr>
        <w:jc w:val="both"/>
      </w:pPr>
    </w:p>
    <w:p w:rsidR="00EE2476" w:rsidRPr="00E362D6" w:rsidRDefault="00EE2476" w:rsidP="00EE2476">
      <w:pPr>
        <w:spacing w:after="120" w:line="23" w:lineRule="atLeast"/>
        <w:ind w:firstLine="709"/>
        <w:jc w:val="both"/>
      </w:pPr>
    </w:p>
    <w:p w:rsidR="00EE2476" w:rsidRDefault="00EE2476" w:rsidP="00EE2476">
      <w:pPr>
        <w:spacing w:after="120" w:line="23" w:lineRule="atLeast"/>
        <w:ind w:firstLine="709"/>
        <w:jc w:val="both"/>
      </w:pPr>
      <w:r w:rsidRPr="00E362D6">
        <w:t xml:space="preserve">Przy ocenie podmiotu kontrolowanego, funkcjonariusze </w:t>
      </w:r>
      <w:r w:rsidR="00E427A8" w:rsidRPr="00E362D6">
        <w:t xml:space="preserve">tut. </w:t>
      </w:r>
      <w:r w:rsidRPr="00E362D6">
        <w:t xml:space="preserve">Wydziału </w:t>
      </w:r>
      <w:r w:rsidR="00E427A8" w:rsidRPr="00E362D6">
        <w:t xml:space="preserve">Kontroli                       </w:t>
      </w:r>
      <w:r w:rsidRPr="00E362D6">
        <w:t>stosują</w:t>
      </w:r>
      <w:r w:rsidR="00E427A8" w:rsidRPr="00E362D6">
        <w:t xml:space="preserve"> </w:t>
      </w:r>
      <w:r w:rsidRPr="00E362D6">
        <w:t xml:space="preserve">czterostopniową </w:t>
      </w:r>
      <w:r w:rsidRPr="00E362D6">
        <w:rPr>
          <w:bCs/>
        </w:rPr>
        <w:t>skalę</w:t>
      </w:r>
      <w:r w:rsidRPr="00E362D6">
        <w:t xml:space="preserve">: </w:t>
      </w:r>
      <w:r w:rsidRPr="00E362D6">
        <w:rPr>
          <w:i/>
        </w:rPr>
        <w:t>ocena pozytywna, pozytywna pomimo stwierdzonych uchybień, pozytywna pomimo stwierdzonych nieprawidłowości oraz negatywna</w:t>
      </w:r>
      <w:r w:rsidR="00C77904" w:rsidRPr="00E362D6">
        <w:rPr>
          <w:i/>
        </w:rPr>
        <w:t>.</w:t>
      </w:r>
      <w:r w:rsidR="00C77904">
        <w:rPr>
          <w:i/>
        </w:rPr>
        <w:t xml:space="preserve"> </w:t>
      </w:r>
    </w:p>
    <w:p w:rsidR="00554C84" w:rsidRDefault="00554C84"/>
    <w:p w:rsidR="0028033C" w:rsidRDefault="0028033C"/>
    <w:p w:rsidR="00AC6815" w:rsidRDefault="00AC6815"/>
    <w:p w:rsidR="009B32D6" w:rsidRDefault="009B32D6">
      <w:pPr>
        <w:sectPr w:rsidR="009B32D6" w:rsidSect="00A21440">
          <w:pgSz w:w="11906" w:h="16838"/>
          <w:pgMar w:top="1417" w:right="1417" w:bottom="1417" w:left="1417" w:header="708" w:footer="708" w:gutter="0"/>
          <w:cols w:space="708"/>
          <w:docGrid w:linePitch="360"/>
        </w:sectPr>
      </w:pPr>
    </w:p>
    <w:p w:rsidR="009B32D6" w:rsidRDefault="00ED1CCA" w:rsidP="009B32D6">
      <w:pPr>
        <w:jc w:val="center"/>
        <w:rPr>
          <w:b/>
          <w:smallCaps/>
          <w:shadow/>
          <w:sz w:val="28"/>
        </w:rPr>
      </w:pPr>
      <w:r>
        <w:rPr>
          <w:b/>
          <w:smallCaps/>
          <w:shadow/>
          <w:sz w:val="28"/>
        </w:rPr>
        <w:lastRenderedPageBreak/>
        <w:t>5</w:t>
      </w:r>
      <w:r w:rsidR="009B32D6">
        <w:rPr>
          <w:b/>
          <w:smallCaps/>
          <w:shadow/>
          <w:sz w:val="28"/>
        </w:rPr>
        <w:t xml:space="preserve">.  Istotne nieprawidłowości, </w:t>
      </w:r>
      <w:r w:rsidR="00C52729">
        <w:rPr>
          <w:b/>
          <w:smallCaps/>
          <w:shadow/>
          <w:sz w:val="28"/>
        </w:rPr>
        <w:t xml:space="preserve"> </w:t>
      </w:r>
      <w:r w:rsidR="009B32D6">
        <w:rPr>
          <w:b/>
          <w:smallCaps/>
          <w:shadow/>
          <w:sz w:val="28"/>
        </w:rPr>
        <w:t>które skutkowały sformułowaniem znaczących zaleceń pokontrolnych, wraz ze stanem ich realizacji.</w:t>
      </w:r>
    </w:p>
    <w:p w:rsidR="009B32D6" w:rsidRDefault="009B32D6" w:rsidP="009B32D6">
      <w:pPr>
        <w:jc w:val="center"/>
      </w:pPr>
    </w:p>
    <w:p w:rsidR="009B32D6" w:rsidRDefault="009B32D6" w:rsidP="009B32D6">
      <w:pPr>
        <w:jc w:val="center"/>
      </w:pPr>
    </w:p>
    <w:tbl>
      <w:tblPr>
        <w:tblStyle w:val="Tabela-Siatka"/>
        <w:tblW w:w="14743" w:type="dxa"/>
        <w:tblInd w:w="-176" w:type="dxa"/>
        <w:tblLayout w:type="fixed"/>
        <w:tblLook w:val="04A0"/>
      </w:tblPr>
      <w:tblGrid>
        <w:gridCol w:w="2127"/>
        <w:gridCol w:w="5387"/>
        <w:gridCol w:w="5103"/>
        <w:gridCol w:w="2126"/>
      </w:tblGrid>
      <w:tr w:rsidR="009B32D6" w:rsidTr="00323256">
        <w:tc>
          <w:tcPr>
            <w:tcW w:w="2127"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Obszar kontroli</w:t>
            </w:r>
          </w:p>
        </w:tc>
        <w:tc>
          <w:tcPr>
            <w:tcW w:w="5387"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Istotna nieprawidłowość</w:t>
            </w:r>
          </w:p>
        </w:tc>
        <w:tc>
          <w:tcPr>
            <w:tcW w:w="5103" w:type="dxa"/>
          </w:tcPr>
          <w:p w:rsidR="009B32D6" w:rsidRDefault="009B32D6" w:rsidP="00323256">
            <w:pPr>
              <w:jc w:val="center"/>
              <w:rPr>
                <w:b/>
                <w:sz w:val="24"/>
                <w:szCs w:val="24"/>
              </w:rPr>
            </w:pPr>
          </w:p>
          <w:p w:rsidR="009B32D6" w:rsidRPr="00CF522A" w:rsidRDefault="009B32D6" w:rsidP="00323256">
            <w:pPr>
              <w:jc w:val="center"/>
              <w:rPr>
                <w:b/>
                <w:sz w:val="24"/>
                <w:szCs w:val="24"/>
              </w:rPr>
            </w:pPr>
            <w:r w:rsidRPr="00CF522A">
              <w:rPr>
                <w:b/>
                <w:sz w:val="24"/>
                <w:szCs w:val="24"/>
              </w:rPr>
              <w:t>Treść zalecenia znaczącego</w:t>
            </w:r>
          </w:p>
        </w:tc>
        <w:tc>
          <w:tcPr>
            <w:tcW w:w="2126" w:type="dxa"/>
          </w:tcPr>
          <w:p w:rsidR="00C620DD" w:rsidRDefault="00C620DD" w:rsidP="00C620DD">
            <w:pPr>
              <w:jc w:val="center"/>
              <w:rPr>
                <w:b/>
                <w:sz w:val="24"/>
                <w:szCs w:val="24"/>
              </w:rPr>
            </w:pPr>
          </w:p>
          <w:p w:rsidR="00C620DD" w:rsidRPr="00CF522A" w:rsidRDefault="009B32D6" w:rsidP="00C620DD">
            <w:pPr>
              <w:jc w:val="center"/>
              <w:rPr>
                <w:b/>
                <w:sz w:val="24"/>
                <w:szCs w:val="24"/>
              </w:rPr>
            </w:pPr>
            <w:r w:rsidRPr="00CF522A">
              <w:rPr>
                <w:b/>
                <w:sz w:val="24"/>
                <w:szCs w:val="24"/>
              </w:rPr>
              <w:t>Status zalecenia</w:t>
            </w:r>
            <w:r w:rsidR="008E7D9A">
              <w:rPr>
                <w:rStyle w:val="Odwoanieprzypisudolnego"/>
                <w:b/>
                <w:sz w:val="24"/>
                <w:szCs w:val="24"/>
              </w:rPr>
              <w:footnoteReference w:id="3"/>
            </w:r>
            <w:r w:rsidRPr="00CF522A">
              <w:rPr>
                <w:b/>
                <w:sz w:val="24"/>
                <w:szCs w:val="24"/>
              </w:rPr>
              <w:t xml:space="preserve"> </w:t>
            </w:r>
          </w:p>
          <w:p w:rsidR="009B32D6" w:rsidRPr="00CF522A" w:rsidRDefault="009B32D6" w:rsidP="00323256">
            <w:pPr>
              <w:jc w:val="center"/>
              <w:rPr>
                <w:b/>
                <w:sz w:val="24"/>
                <w:szCs w:val="24"/>
              </w:rPr>
            </w:pPr>
          </w:p>
        </w:tc>
      </w:tr>
      <w:tr w:rsidR="0028619D" w:rsidTr="004F3F19">
        <w:tc>
          <w:tcPr>
            <w:tcW w:w="12617" w:type="dxa"/>
            <w:gridSpan w:val="3"/>
          </w:tcPr>
          <w:p w:rsidR="0028619D" w:rsidRDefault="0028619D" w:rsidP="0028619D">
            <w:pPr>
              <w:rPr>
                <w:b/>
              </w:rPr>
            </w:pPr>
            <w:r w:rsidRPr="001C5E92">
              <w:rPr>
                <w:b/>
              </w:rPr>
              <w:t>A</w:t>
            </w:r>
            <w:r>
              <w:rPr>
                <w:b/>
              </w:rPr>
              <w:t xml:space="preserve"> </w:t>
            </w:r>
            <w:r w:rsidRPr="001C5E92">
              <w:rPr>
                <w:b/>
              </w:rPr>
              <w:t>Finanse publiczne</w:t>
            </w:r>
            <w:r>
              <w:rPr>
                <w:b/>
              </w:rPr>
              <w:t xml:space="preserve"> </w:t>
            </w:r>
          </w:p>
          <w:p w:rsidR="0028619D" w:rsidRDefault="0028619D" w:rsidP="0028619D">
            <w:pPr>
              <w:rPr>
                <w:b/>
              </w:rPr>
            </w:pPr>
            <w:r>
              <w:rPr>
                <w:b/>
              </w:rPr>
              <w:t>wydatkowanie środków publicznych</w:t>
            </w:r>
          </w:p>
          <w:p w:rsidR="0028619D" w:rsidRDefault="0028619D" w:rsidP="00323256">
            <w:pPr>
              <w:jc w:val="center"/>
              <w:rPr>
                <w:b/>
              </w:rPr>
            </w:pPr>
          </w:p>
        </w:tc>
        <w:tc>
          <w:tcPr>
            <w:tcW w:w="2126" w:type="dxa"/>
          </w:tcPr>
          <w:p w:rsidR="0028619D" w:rsidRDefault="0028619D" w:rsidP="00C620DD">
            <w:pPr>
              <w:jc w:val="center"/>
              <w:rPr>
                <w:b/>
              </w:rPr>
            </w:pPr>
          </w:p>
        </w:tc>
      </w:tr>
      <w:tr w:rsidR="009B32D6" w:rsidTr="00323256">
        <w:tc>
          <w:tcPr>
            <w:tcW w:w="2127" w:type="dxa"/>
          </w:tcPr>
          <w:p w:rsidR="00C620DD" w:rsidRDefault="00C620DD" w:rsidP="0028619D">
            <w:pPr>
              <w:jc w:val="center"/>
            </w:pPr>
          </w:p>
        </w:tc>
        <w:tc>
          <w:tcPr>
            <w:tcW w:w="5387" w:type="dxa"/>
          </w:tcPr>
          <w:p w:rsidR="004461B7" w:rsidRPr="00042AFE" w:rsidRDefault="00740CBA" w:rsidP="00042AFE">
            <w:pPr>
              <w:suppressAutoHyphens/>
              <w:spacing w:line="276" w:lineRule="auto"/>
              <w:jc w:val="both"/>
              <w:rPr>
                <w:bCs/>
              </w:rPr>
            </w:pPr>
            <w:r w:rsidRPr="00042AFE">
              <w:t xml:space="preserve">- niewłaściwie naliczenie zwrotu kosztów dojazdu </w:t>
            </w:r>
            <w:r w:rsidRPr="00042AFE">
              <w:br/>
              <w:t xml:space="preserve">     z miejsca zamieszkania do miejsca pełnienia służby</w:t>
            </w:r>
            <w:r w:rsidR="00BC47CC" w:rsidRPr="00042AFE">
              <w:t>,</w:t>
            </w:r>
          </w:p>
        </w:tc>
        <w:tc>
          <w:tcPr>
            <w:tcW w:w="5103" w:type="dxa"/>
          </w:tcPr>
          <w:p w:rsidR="009B32D6" w:rsidRPr="00042AFE" w:rsidRDefault="00A27B12" w:rsidP="00042AFE">
            <w:pPr>
              <w:spacing w:after="120" w:line="276" w:lineRule="auto"/>
              <w:jc w:val="both"/>
            </w:pPr>
            <w:r w:rsidRPr="00042AFE">
              <w:t>-</w:t>
            </w:r>
            <w:r w:rsidR="00BC47CC" w:rsidRPr="00042AFE">
              <w:t xml:space="preserve"> </w:t>
            </w:r>
            <w:r w:rsidRPr="00042AFE">
              <w:t>s</w:t>
            </w:r>
            <w:r w:rsidR="00140146" w:rsidRPr="00042AFE">
              <w:t>powodować przeprowadzenie</w:t>
            </w:r>
            <w:r w:rsidRPr="00042AFE">
              <w:t xml:space="preserve"> uproszczonych postępowań szkodowych w związku z niewłaściwym naliczeniem i wypłaceniem zwrotu kosztów dojazdu.</w:t>
            </w:r>
          </w:p>
        </w:tc>
        <w:tc>
          <w:tcPr>
            <w:tcW w:w="2126" w:type="dxa"/>
          </w:tcPr>
          <w:p w:rsidR="009B32D6" w:rsidRPr="00042AFE" w:rsidRDefault="009B32D6" w:rsidP="00042AFE">
            <w:pPr>
              <w:spacing w:line="276" w:lineRule="auto"/>
              <w:jc w:val="center"/>
            </w:pPr>
            <w:r w:rsidRPr="00042AFE">
              <w:t>zrealizowane</w:t>
            </w:r>
          </w:p>
        </w:tc>
      </w:tr>
      <w:tr w:rsidR="000D4358" w:rsidTr="00323256">
        <w:tc>
          <w:tcPr>
            <w:tcW w:w="2127" w:type="dxa"/>
          </w:tcPr>
          <w:p w:rsidR="000D4358" w:rsidRPr="001C5E92" w:rsidRDefault="000D4358" w:rsidP="00323256">
            <w:pPr>
              <w:jc w:val="center"/>
              <w:rPr>
                <w:b/>
              </w:rPr>
            </w:pPr>
          </w:p>
        </w:tc>
        <w:tc>
          <w:tcPr>
            <w:tcW w:w="5387" w:type="dxa"/>
          </w:tcPr>
          <w:p w:rsidR="000D4358" w:rsidRPr="00042AFE" w:rsidRDefault="00BC47CC" w:rsidP="00042AFE">
            <w:pPr>
              <w:suppressAutoHyphens/>
              <w:spacing w:line="276" w:lineRule="auto"/>
              <w:jc w:val="both"/>
              <w:rPr>
                <w:bCs/>
              </w:rPr>
            </w:pPr>
            <w:r w:rsidRPr="00042AFE">
              <w:t>- nie stosowanie się do obowiązku potwierdzania każdego dnia, w przeznaczonych do tego celu ewidencjach rozpoczęcia służby,</w:t>
            </w:r>
          </w:p>
        </w:tc>
        <w:tc>
          <w:tcPr>
            <w:tcW w:w="5103" w:type="dxa"/>
          </w:tcPr>
          <w:p w:rsidR="000D4358" w:rsidRPr="00042AFE" w:rsidRDefault="00BC47CC" w:rsidP="00042AFE">
            <w:pPr>
              <w:spacing w:line="276" w:lineRule="auto"/>
              <w:jc w:val="both"/>
            </w:pPr>
            <w:r w:rsidRPr="00042AFE">
              <w:t xml:space="preserve">- </w:t>
            </w:r>
            <w:r w:rsidR="00140146" w:rsidRPr="00042AFE">
              <w:t xml:space="preserve">zobowiązać funkcjonariuszy do stosowania się do obowiązku potwierdzania każdego dnia, </w:t>
            </w:r>
            <w:r w:rsidR="00140146" w:rsidRPr="00042AFE">
              <w:br/>
              <w:t>w przeznaczonych do tego celu ewidencjach rozpoczęcia służby,</w:t>
            </w:r>
          </w:p>
        </w:tc>
        <w:tc>
          <w:tcPr>
            <w:tcW w:w="2126" w:type="dxa"/>
          </w:tcPr>
          <w:p w:rsidR="000D4358" w:rsidRPr="00042AFE" w:rsidRDefault="000D4358" w:rsidP="00042AFE">
            <w:pPr>
              <w:spacing w:line="276" w:lineRule="auto"/>
              <w:jc w:val="center"/>
            </w:pPr>
            <w:r w:rsidRPr="00042AFE">
              <w:t>zrealizowane</w:t>
            </w:r>
          </w:p>
        </w:tc>
      </w:tr>
      <w:tr w:rsidR="0028619D" w:rsidTr="004F3F19">
        <w:tc>
          <w:tcPr>
            <w:tcW w:w="14743" w:type="dxa"/>
            <w:gridSpan w:val="4"/>
          </w:tcPr>
          <w:p w:rsidR="0028619D" w:rsidRDefault="00EC5D6E" w:rsidP="0028619D">
            <w:pPr>
              <w:rPr>
                <w:b/>
              </w:rPr>
            </w:pPr>
            <w:r>
              <w:rPr>
                <w:b/>
              </w:rPr>
              <w:t>C</w:t>
            </w:r>
            <w:r w:rsidR="0028619D">
              <w:rPr>
                <w:b/>
              </w:rPr>
              <w:t xml:space="preserve">  </w:t>
            </w:r>
            <w:r>
              <w:rPr>
                <w:b/>
              </w:rPr>
              <w:t>Wykonywanie zadań merytorycznych</w:t>
            </w:r>
          </w:p>
          <w:p w:rsidR="00E00DC8" w:rsidRDefault="00E00DC8" w:rsidP="0028619D"/>
        </w:tc>
      </w:tr>
      <w:tr w:rsidR="009B32D6" w:rsidTr="00323256">
        <w:tc>
          <w:tcPr>
            <w:tcW w:w="2127" w:type="dxa"/>
          </w:tcPr>
          <w:p w:rsidR="009B32D6" w:rsidRDefault="009B32D6" w:rsidP="00323256">
            <w:pPr>
              <w:jc w:val="center"/>
            </w:pPr>
          </w:p>
        </w:tc>
        <w:tc>
          <w:tcPr>
            <w:tcW w:w="5387" w:type="dxa"/>
          </w:tcPr>
          <w:p w:rsidR="00252E1F" w:rsidRPr="00042AFE" w:rsidRDefault="00AD410B" w:rsidP="00042AFE">
            <w:pPr>
              <w:spacing w:after="120" w:line="276" w:lineRule="auto"/>
              <w:jc w:val="both"/>
              <w:rPr>
                <w:bCs/>
              </w:rPr>
            </w:pPr>
            <w:r w:rsidRPr="00042AFE">
              <w:t>- zbędne zaleganie pojazdów na parkingu strzeżonym</w:t>
            </w:r>
            <w:r w:rsidR="00042AFE" w:rsidRPr="00042AFE">
              <w:t>,</w:t>
            </w:r>
          </w:p>
          <w:p w:rsidR="009B32D6" w:rsidRPr="00042AFE" w:rsidRDefault="009B32D6" w:rsidP="00042AFE">
            <w:pPr>
              <w:spacing w:after="120" w:line="276" w:lineRule="auto"/>
              <w:jc w:val="both"/>
              <w:rPr>
                <w:bCs/>
              </w:rPr>
            </w:pPr>
          </w:p>
        </w:tc>
        <w:tc>
          <w:tcPr>
            <w:tcW w:w="5103" w:type="dxa"/>
          </w:tcPr>
          <w:p w:rsidR="001F57D8" w:rsidRPr="00042AFE" w:rsidRDefault="00AD410B" w:rsidP="00042AFE">
            <w:pPr>
              <w:spacing w:after="120" w:line="276" w:lineRule="auto"/>
              <w:jc w:val="both"/>
            </w:pPr>
            <w:r w:rsidRPr="00042AFE">
              <w:t>- występowanie, po wyczerpaniu możliwości doręczenia właścicielowi pojazdu wezwania do odbioru depozytu, o ustanowienie depozytu sądowego, a w terminie późniejszym o likwidację niepodjętego depozytu;</w:t>
            </w:r>
          </w:p>
          <w:p w:rsidR="001F57D8" w:rsidRPr="00042AFE" w:rsidRDefault="001F57D8" w:rsidP="00042AFE">
            <w:pPr>
              <w:spacing w:after="120" w:line="276" w:lineRule="auto"/>
              <w:jc w:val="both"/>
            </w:pPr>
          </w:p>
          <w:p w:rsidR="001F57D8" w:rsidRPr="00042AFE" w:rsidRDefault="001F57D8" w:rsidP="00042AFE">
            <w:pPr>
              <w:spacing w:after="120" w:line="276" w:lineRule="auto"/>
              <w:jc w:val="both"/>
              <w:rPr>
                <w:bCs/>
              </w:rPr>
            </w:pPr>
          </w:p>
          <w:p w:rsidR="009B32D6" w:rsidRPr="00042AFE" w:rsidRDefault="009B32D6" w:rsidP="00042AFE">
            <w:pPr>
              <w:spacing w:line="276" w:lineRule="auto"/>
              <w:jc w:val="both"/>
            </w:pPr>
          </w:p>
          <w:p w:rsidR="001F57D8" w:rsidRPr="00042AFE" w:rsidRDefault="001F57D8" w:rsidP="00042AFE">
            <w:pPr>
              <w:spacing w:line="276" w:lineRule="auto"/>
              <w:jc w:val="both"/>
            </w:pPr>
          </w:p>
        </w:tc>
        <w:tc>
          <w:tcPr>
            <w:tcW w:w="2126" w:type="dxa"/>
          </w:tcPr>
          <w:p w:rsidR="009B32D6" w:rsidRPr="00042AFE" w:rsidRDefault="00A00F7B" w:rsidP="00042AFE">
            <w:pPr>
              <w:spacing w:line="276" w:lineRule="auto"/>
              <w:jc w:val="center"/>
            </w:pPr>
            <w:r w:rsidRPr="00042AFE">
              <w:t>realizowane</w:t>
            </w:r>
          </w:p>
        </w:tc>
      </w:tr>
      <w:tr w:rsidR="00A00F7B" w:rsidTr="00323256">
        <w:tc>
          <w:tcPr>
            <w:tcW w:w="2127" w:type="dxa"/>
          </w:tcPr>
          <w:p w:rsidR="00A00F7B" w:rsidRPr="001C5E92" w:rsidRDefault="00A00F7B" w:rsidP="00323256">
            <w:pPr>
              <w:jc w:val="center"/>
              <w:rPr>
                <w:b/>
              </w:rPr>
            </w:pPr>
          </w:p>
        </w:tc>
        <w:tc>
          <w:tcPr>
            <w:tcW w:w="5387" w:type="dxa"/>
          </w:tcPr>
          <w:p w:rsidR="00A00F7B" w:rsidRPr="004F79F4" w:rsidRDefault="001F57D8" w:rsidP="004F79F4">
            <w:pPr>
              <w:suppressAutoHyphens/>
              <w:spacing w:line="276" w:lineRule="auto"/>
              <w:jc w:val="both"/>
            </w:pPr>
            <w:r w:rsidRPr="004F79F4">
              <w:rPr>
                <w:rFonts w:eastAsia="Calibri"/>
              </w:rPr>
              <w:t xml:space="preserve">-  nieprowadzenie odrębnej dokumentacji związanej </w:t>
            </w:r>
            <w:r w:rsidRPr="004F79F4">
              <w:rPr>
                <w:rFonts w:eastAsia="Calibri"/>
              </w:rPr>
              <w:br/>
              <w:t>z administracyjnym zabezpieczeniem pojazdów, pomimo takiej konieczności, do czasu prawnych rozstrzygnięć, co do postępowania z zabezpieczonymi pojazdami;</w:t>
            </w:r>
          </w:p>
        </w:tc>
        <w:tc>
          <w:tcPr>
            <w:tcW w:w="5103" w:type="dxa"/>
          </w:tcPr>
          <w:p w:rsidR="005D08DA" w:rsidRPr="004F79F4" w:rsidRDefault="001F57D8" w:rsidP="004F79F4">
            <w:pPr>
              <w:spacing w:after="120" w:line="276" w:lineRule="auto"/>
              <w:jc w:val="both"/>
              <w:rPr>
                <w:bCs/>
              </w:rPr>
            </w:pPr>
            <w:r w:rsidRPr="004F79F4">
              <w:t xml:space="preserve">- </w:t>
            </w:r>
            <w:r w:rsidR="0091671E" w:rsidRPr="004F79F4">
              <w:rPr>
                <w:rFonts w:eastAsia="Calibri"/>
              </w:rPr>
              <w:t>spowodować prowadzenie</w:t>
            </w:r>
            <w:r w:rsidR="005D08DA" w:rsidRPr="004F79F4">
              <w:rPr>
                <w:rFonts w:eastAsia="Calibri"/>
              </w:rPr>
              <w:t xml:space="preserve"> odrębnej dokumentacji związanej z rejestrami zabezpieczonych pojazdów </w:t>
            </w:r>
            <w:r w:rsidR="005D08DA" w:rsidRPr="004F79F4">
              <w:rPr>
                <w:rFonts w:eastAsia="Calibri"/>
              </w:rPr>
              <w:br/>
              <w:t xml:space="preserve">w trybie administracyjnym oraz procesowym, do czasu prawnych rozstrzygnięć, co do postępowania </w:t>
            </w:r>
            <w:r w:rsidR="005D08DA" w:rsidRPr="004F79F4">
              <w:rPr>
                <w:rFonts w:eastAsia="Calibri"/>
              </w:rPr>
              <w:br/>
              <w:t>z zabezpieczonymi pojazdami (jako załączniki do rejestrów);</w:t>
            </w:r>
          </w:p>
          <w:p w:rsidR="00A00F7B" w:rsidRPr="004F79F4" w:rsidRDefault="00A00F7B" w:rsidP="004F79F4">
            <w:pPr>
              <w:suppressAutoHyphens/>
              <w:spacing w:line="276" w:lineRule="auto"/>
              <w:jc w:val="both"/>
            </w:pPr>
          </w:p>
        </w:tc>
        <w:tc>
          <w:tcPr>
            <w:tcW w:w="2126" w:type="dxa"/>
          </w:tcPr>
          <w:p w:rsidR="00A00F7B" w:rsidRPr="004F79F4" w:rsidRDefault="00A00F7B" w:rsidP="004F79F4">
            <w:pPr>
              <w:spacing w:line="276" w:lineRule="auto"/>
              <w:jc w:val="center"/>
            </w:pPr>
            <w:r w:rsidRPr="004F79F4">
              <w:t>zrealizowane</w:t>
            </w:r>
          </w:p>
        </w:tc>
      </w:tr>
      <w:tr w:rsidR="00A00F7B" w:rsidTr="00323256">
        <w:tc>
          <w:tcPr>
            <w:tcW w:w="2127" w:type="dxa"/>
          </w:tcPr>
          <w:p w:rsidR="00A00F7B" w:rsidRPr="001C5E92" w:rsidRDefault="00A00F7B" w:rsidP="00323256">
            <w:pPr>
              <w:jc w:val="center"/>
              <w:rPr>
                <w:b/>
              </w:rPr>
            </w:pPr>
          </w:p>
        </w:tc>
        <w:tc>
          <w:tcPr>
            <w:tcW w:w="5387" w:type="dxa"/>
          </w:tcPr>
          <w:p w:rsidR="00A00F7B" w:rsidRPr="004F79F4" w:rsidRDefault="005D08DA" w:rsidP="004F79F4">
            <w:pPr>
              <w:suppressAutoHyphens/>
              <w:spacing w:line="276" w:lineRule="auto"/>
              <w:jc w:val="both"/>
            </w:pPr>
            <w:r w:rsidRPr="004F79F4">
              <w:t xml:space="preserve">- </w:t>
            </w:r>
            <w:r w:rsidR="00CD6A32" w:rsidRPr="004F79F4">
              <w:rPr>
                <w:bCs/>
              </w:rPr>
              <w:t xml:space="preserve">niewskazywanie w dyspozycjach usunięcia pojazdów </w:t>
            </w:r>
            <w:r w:rsidR="00CD6A32" w:rsidRPr="004F79F4">
              <w:rPr>
                <w:bCs/>
              </w:rPr>
              <w:br/>
              <w:t xml:space="preserve">w trybie administracyjnym właściwej podstawy prawnej </w:t>
            </w:r>
            <w:r w:rsidR="00CD6A32" w:rsidRPr="004F79F4">
              <w:rPr>
                <w:bCs/>
              </w:rPr>
              <w:br/>
              <w:t>z art. 50a lub 130a p.r.d.;</w:t>
            </w:r>
          </w:p>
        </w:tc>
        <w:tc>
          <w:tcPr>
            <w:tcW w:w="5103" w:type="dxa"/>
          </w:tcPr>
          <w:p w:rsidR="00CD6A32" w:rsidRPr="004F79F4" w:rsidRDefault="00CD6A32" w:rsidP="004F79F4">
            <w:pPr>
              <w:spacing w:after="120" w:line="276" w:lineRule="auto"/>
              <w:jc w:val="both"/>
              <w:rPr>
                <w:bCs/>
              </w:rPr>
            </w:pPr>
            <w:r w:rsidRPr="004F79F4">
              <w:t xml:space="preserve">- </w:t>
            </w:r>
            <w:r w:rsidR="0091671E" w:rsidRPr="004F79F4">
              <w:rPr>
                <w:bCs/>
              </w:rPr>
              <w:t>zobowiązać</w:t>
            </w:r>
            <w:r w:rsidRPr="004F79F4">
              <w:rPr>
                <w:bCs/>
              </w:rPr>
              <w:t xml:space="preserve"> policjantów do wystawiania właściwych dyspozycji usunięcia pojazdów, adekwatnych do trybu ich zabezpieczenia;</w:t>
            </w:r>
          </w:p>
          <w:p w:rsidR="00A00F7B" w:rsidRPr="004F79F4" w:rsidRDefault="00A00F7B" w:rsidP="004F79F4">
            <w:pPr>
              <w:suppressAutoHyphens/>
              <w:spacing w:line="276" w:lineRule="auto"/>
              <w:jc w:val="both"/>
            </w:pPr>
          </w:p>
        </w:tc>
        <w:tc>
          <w:tcPr>
            <w:tcW w:w="2126" w:type="dxa"/>
          </w:tcPr>
          <w:p w:rsidR="00A00F7B" w:rsidRPr="004F79F4" w:rsidRDefault="00A00F7B" w:rsidP="004F79F4">
            <w:pPr>
              <w:spacing w:line="276" w:lineRule="auto"/>
              <w:jc w:val="center"/>
            </w:pPr>
            <w:r w:rsidRPr="004F79F4">
              <w:t>zrealizowane</w:t>
            </w:r>
          </w:p>
        </w:tc>
      </w:tr>
      <w:tr w:rsidR="00740F06" w:rsidTr="00323256">
        <w:tc>
          <w:tcPr>
            <w:tcW w:w="2127" w:type="dxa"/>
          </w:tcPr>
          <w:p w:rsidR="00740F06" w:rsidRPr="001C5E92" w:rsidRDefault="00740F06" w:rsidP="00323256">
            <w:pPr>
              <w:jc w:val="center"/>
              <w:rPr>
                <w:b/>
              </w:rPr>
            </w:pPr>
          </w:p>
        </w:tc>
        <w:tc>
          <w:tcPr>
            <w:tcW w:w="5387" w:type="dxa"/>
          </w:tcPr>
          <w:p w:rsidR="00740F06" w:rsidRPr="004F79F4" w:rsidRDefault="00CD6A32" w:rsidP="004F79F4">
            <w:pPr>
              <w:suppressAutoHyphens/>
              <w:spacing w:line="276" w:lineRule="auto"/>
              <w:jc w:val="both"/>
            </w:pPr>
            <w:r w:rsidRPr="004F79F4">
              <w:t xml:space="preserve">- </w:t>
            </w:r>
            <w:r w:rsidRPr="004F79F4">
              <w:rPr>
                <w:bCs/>
              </w:rPr>
              <w:t>przekazywanie powiadomienia o skutkach nieodebrania pojazdu osobie nieuprawnionej;</w:t>
            </w:r>
          </w:p>
        </w:tc>
        <w:tc>
          <w:tcPr>
            <w:tcW w:w="5103" w:type="dxa"/>
          </w:tcPr>
          <w:p w:rsidR="00CD6A32" w:rsidRPr="004F79F4" w:rsidRDefault="00CD6A32" w:rsidP="004F79F4">
            <w:pPr>
              <w:spacing w:after="120" w:line="276" w:lineRule="auto"/>
              <w:jc w:val="both"/>
              <w:rPr>
                <w:bCs/>
              </w:rPr>
            </w:pPr>
            <w:r w:rsidRPr="004F79F4">
              <w:t xml:space="preserve">- </w:t>
            </w:r>
            <w:r w:rsidR="0091671E" w:rsidRPr="004F79F4">
              <w:rPr>
                <w:bCs/>
              </w:rPr>
              <w:t>zobowiązać</w:t>
            </w:r>
            <w:r w:rsidRPr="004F79F4">
              <w:rPr>
                <w:bCs/>
              </w:rPr>
              <w:t xml:space="preserve"> policjantów do powiadomienia </w:t>
            </w:r>
            <w:r w:rsidRPr="004F79F4">
              <w:rPr>
                <w:bCs/>
              </w:rPr>
              <w:br/>
              <w:t xml:space="preserve">o skutkach nieodebrania pojazdu, zabezpieczonego </w:t>
            </w:r>
            <w:r w:rsidRPr="004F79F4">
              <w:rPr>
                <w:bCs/>
              </w:rPr>
              <w:br/>
              <w:t>w trybie art. 130a p.r.d. tylko osób uprawnionych;</w:t>
            </w:r>
          </w:p>
          <w:p w:rsidR="00740F06" w:rsidRPr="004F79F4" w:rsidRDefault="00740F06" w:rsidP="004F79F4">
            <w:pPr>
              <w:suppressAutoHyphens/>
              <w:spacing w:line="276" w:lineRule="auto"/>
              <w:jc w:val="both"/>
            </w:pPr>
          </w:p>
        </w:tc>
        <w:tc>
          <w:tcPr>
            <w:tcW w:w="2126" w:type="dxa"/>
          </w:tcPr>
          <w:p w:rsidR="00740F06" w:rsidRPr="004F79F4" w:rsidRDefault="00FE581F" w:rsidP="004F79F4">
            <w:pPr>
              <w:spacing w:line="276" w:lineRule="auto"/>
              <w:jc w:val="center"/>
            </w:pPr>
            <w:r w:rsidRPr="004F79F4">
              <w:t>zrealizowane</w:t>
            </w:r>
          </w:p>
        </w:tc>
      </w:tr>
      <w:tr w:rsidR="00A97959" w:rsidTr="00323256">
        <w:tc>
          <w:tcPr>
            <w:tcW w:w="2127" w:type="dxa"/>
          </w:tcPr>
          <w:p w:rsidR="00A97959" w:rsidRPr="001C5E92" w:rsidRDefault="00A97959" w:rsidP="00323256">
            <w:pPr>
              <w:jc w:val="center"/>
              <w:rPr>
                <w:b/>
              </w:rPr>
            </w:pPr>
          </w:p>
        </w:tc>
        <w:tc>
          <w:tcPr>
            <w:tcW w:w="5387" w:type="dxa"/>
          </w:tcPr>
          <w:p w:rsidR="00A97959" w:rsidRPr="004F79F4" w:rsidRDefault="00CD6A32" w:rsidP="004F79F4">
            <w:pPr>
              <w:suppressAutoHyphens/>
              <w:spacing w:line="276" w:lineRule="auto"/>
              <w:jc w:val="both"/>
              <w:rPr>
                <w:bCs/>
              </w:rPr>
            </w:pPr>
            <w:r w:rsidRPr="004F79F4">
              <w:t xml:space="preserve">- </w:t>
            </w:r>
            <w:r w:rsidR="000E4434" w:rsidRPr="004F79F4">
              <w:rPr>
                <w:bCs/>
              </w:rPr>
              <w:t>częste nierejestrowanie faktu zabezpieczenia pojazdów w KSIP, a w przypadku ich zarejestrowania, nadawanie zbyt krótkich okresów obowiązywania rejestracji, przez co następowało ich automatyczne zakończenie, pomimo niezgodności tych terminów ze stanem faktycznym; mimo błędnych terminów zakończeń rejestracji – nie dokonywano ich modyfikacji;</w:t>
            </w:r>
          </w:p>
          <w:p w:rsidR="000E4434" w:rsidRPr="004F79F4" w:rsidRDefault="000E4434" w:rsidP="004F79F4">
            <w:pPr>
              <w:suppressAutoHyphens/>
              <w:spacing w:line="276" w:lineRule="auto"/>
              <w:jc w:val="both"/>
              <w:rPr>
                <w:bCs/>
              </w:rPr>
            </w:pPr>
          </w:p>
          <w:p w:rsidR="000E4434" w:rsidRPr="004F79F4" w:rsidRDefault="000E4434" w:rsidP="004F79F4">
            <w:pPr>
              <w:suppressAutoHyphens/>
              <w:spacing w:line="276" w:lineRule="auto"/>
              <w:jc w:val="both"/>
              <w:rPr>
                <w:bCs/>
              </w:rPr>
            </w:pPr>
          </w:p>
          <w:p w:rsidR="000E4434" w:rsidRPr="004F79F4" w:rsidRDefault="000E4434" w:rsidP="004F79F4">
            <w:pPr>
              <w:suppressAutoHyphens/>
              <w:spacing w:line="276" w:lineRule="auto"/>
              <w:jc w:val="both"/>
            </w:pPr>
          </w:p>
        </w:tc>
        <w:tc>
          <w:tcPr>
            <w:tcW w:w="5103" w:type="dxa"/>
          </w:tcPr>
          <w:p w:rsidR="000E4434" w:rsidRPr="004F79F4" w:rsidRDefault="000E4434" w:rsidP="004F79F4">
            <w:pPr>
              <w:spacing w:after="120" w:line="276" w:lineRule="auto"/>
              <w:jc w:val="both"/>
              <w:rPr>
                <w:bCs/>
              </w:rPr>
            </w:pPr>
            <w:r w:rsidRPr="004F79F4">
              <w:t xml:space="preserve">- </w:t>
            </w:r>
            <w:r w:rsidRPr="004F79F4">
              <w:rPr>
                <w:bCs/>
              </w:rPr>
              <w:t>zobligowanie podległych funkcjonariuszy do każdorazowego rejestrowania faktu zabezpieczenia pojazdów w KSIP, w odpowiednim trybie, a także nadawania tym rejestracjom odpowiednich terminów ich obowiązywania, natomiast w przypadku błędnych terminów zakończeń rejestracji – dokonywanie ich modyfikacji;</w:t>
            </w:r>
          </w:p>
          <w:p w:rsidR="00A97959" w:rsidRPr="004F79F4" w:rsidRDefault="00A97959" w:rsidP="004F79F4">
            <w:pPr>
              <w:suppressAutoHyphens/>
              <w:spacing w:line="276" w:lineRule="auto"/>
              <w:jc w:val="both"/>
            </w:pPr>
          </w:p>
        </w:tc>
        <w:tc>
          <w:tcPr>
            <w:tcW w:w="2126" w:type="dxa"/>
          </w:tcPr>
          <w:p w:rsidR="00A97959" w:rsidRPr="004F79F4" w:rsidRDefault="00FE581F" w:rsidP="004F79F4">
            <w:pPr>
              <w:spacing w:line="276" w:lineRule="auto"/>
              <w:jc w:val="center"/>
            </w:pPr>
            <w:r w:rsidRPr="004F79F4">
              <w:t>zrealizowane</w:t>
            </w:r>
          </w:p>
        </w:tc>
      </w:tr>
      <w:tr w:rsidR="00CD6A32" w:rsidTr="00323256">
        <w:tc>
          <w:tcPr>
            <w:tcW w:w="2127" w:type="dxa"/>
          </w:tcPr>
          <w:p w:rsidR="00CD6A32" w:rsidRPr="001C5E92" w:rsidRDefault="00CD6A32" w:rsidP="00323256">
            <w:pPr>
              <w:jc w:val="center"/>
              <w:rPr>
                <w:b/>
              </w:rPr>
            </w:pPr>
          </w:p>
        </w:tc>
        <w:tc>
          <w:tcPr>
            <w:tcW w:w="5387" w:type="dxa"/>
          </w:tcPr>
          <w:p w:rsidR="00CD6A32" w:rsidRPr="004F79F4" w:rsidRDefault="000E4434" w:rsidP="004F79F4">
            <w:pPr>
              <w:suppressAutoHyphens/>
              <w:spacing w:line="276" w:lineRule="auto"/>
              <w:jc w:val="both"/>
            </w:pPr>
            <w:r w:rsidRPr="004F79F4">
              <w:t xml:space="preserve">- </w:t>
            </w:r>
            <w:r w:rsidRPr="004F79F4">
              <w:rPr>
                <w:bCs/>
              </w:rPr>
              <w:t xml:space="preserve">brak nadzoru lub brak właściwego nadzoru zarówno </w:t>
            </w:r>
            <w:r w:rsidRPr="004F79F4">
              <w:rPr>
                <w:bCs/>
              </w:rPr>
              <w:br/>
              <w:t>w zakresie administracyjnego, jak i procesowego zabezpieczania pojazdów na wszystkich poziomach struktury na</w:t>
            </w:r>
            <w:r w:rsidR="0091671E" w:rsidRPr="004F79F4">
              <w:rPr>
                <w:bCs/>
              </w:rPr>
              <w:t xml:space="preserve">dzorczej, zarówno w Komisariacie Policji, jak </w:t>
            </w:r>
            <w:r w:rsidR="0091671E" w:rsidRPr="004F79F4">
              <w:rPr>
                <w:bCs/>
              </w:rPr>
              <w:lastRenderedPageBreak/>
              <w:t xml:space="preserve">i Komendzie Powiatowej Policji </w:t>
            </w:r>
            <w:r w:rsidRPr="004F79F4">
              <w:rPr>
                <w:bCs/>
              </w:rPr>
              <w:t xml:space="preserve">w stosunku do podległego komisariatu, w szczególności w zakresie nieweryfikowania brakujących wpisów w książce zabezpieczonych pojazdów o dalszym postępowaniu </w:t>
            </w:r>
            <w:r w:rsidR="0091671E" w:rsidRPr="004F79F4">
              <w:rPr>
                <w:bCs/>
              </w:rPr>
              <w:br/>
            </w:r>
            <w:r w:rsidRPr="004F79F4">
              <w:rPr>
                <w:bCs/>
              </w:rPr>
              <w:t>z zabezpieczonymi pojazdami;</w:t>
            </w:r>
          </w:p>
        </w:tc>
        <w:tc>
          <w:tcPr>
            <w:tcW w:w="5103" w:type="dxa"/>
          </w:tcPr>
          <w:p w:rsidR="000E4434" w:rsidRPr="004F79F4" w:rsidRDefault="000E4434" w:rsidP="004F79F4">
            <w:pPr>
              <w:spacing w:after="120" w:line="276" w:lineRule="auto"/>
              <w:jc w:val="both"/>
              <w:rPr>
                <w:bCs/>
              </w:rPr>
            </w:pPr>
            <w:r w:rsidRPr="004F79F4">
              <w:lastRenderedPageBreak/>
              <w:t xml:space="preserve">- </w:t>
            </w:r>
            <w:r w:rsidR="0091671E" w:rsidRPr="004F79F4">
              <w:rPr>
                <w:bCs/>
              </w:rPr>
              <w:t>zobowiązać oso</w:t>
            </w:r>
            <w:r w:rsidRPr="004F79F4">
              <w:rPr>
                <w:bCs/>
              </w:rPr>
              <w:t>b</w:t>
            </w:r>
            <w:r w:rsidR="0091671E" w:rsidRPr="004F79F4">
              <w:rPr>
                <w:bCs/>
              </w:rPr>
              <w:t>y upoważnione</w:t>
            </w:r>
            <w:r w:rsidRPr="004F79F4">
              <w:rPr>
                <w:bCs/>
              </w:rPr>
              <w:t xml:space="preserve"> do bieżącego </w:t>
            </w:r>
            <w:r w:rsidR="0091671E" w:rsidRPr="004F79F4">
              <w:rPr>
                <w:bCs/>
              </w:rPr>
              <w:br/>
            </w:r>
            <w:r w:rsidRPr="004F79F4">
              <w:rPr>
                <w:bCs/>
              </w:rPr>
              <w:t xml:space="preserve">i rzetelnego prowadzenia rejestrów zabezpieczonych pojazdów; </w:t>
            </w:r>
          </w:p>
          <w:p w:rsidR="000E4434" w:rsidRPr="004F79F4" w:rsidRDefault="000E4434" w:rsidP="004F79F4">
            <w:pPr>
              <w:spacing w:after="120" w:line="276" w:lineRule="auto"/>
              <w:jc w:val="both"/>
              <w:rPr>
                <w:bCs/>
              </w:rPr>
            </w:pPr>
            <w:r w:rsidRPr="004F79F4">
              <w:rPr>
                <w:bCs/>
              </w:rPr>
              <w:t xml:space="preserve">- </w:t>
            </w:r>
            <w:r w:rsidR="0091671E" w:rsidRPr="004F79F4">
              <w:rPr>
                <w:bCs/>
              </w:rPr>
              <w:t>spowodować dokonanie</w:t>
            </w:r>
            <w:r w:rsidRPr="004F79F4">
              <w:rPr>
                <w:bCs/>
              </w:rPr>
              <w:t xml:space="preserve"> weryfikacji brakujących </w:t>
            </w:r>
            <w:r w:rsidRPr="004F79F4">
              <w:rPr>
                <w:bCs/>
              </w:rPr>
              <w:lastRenderedPageBreak/>
              <w:t>wpisów o dalszym postępowaniu</w:t>
            </w:r>
            <w:r w:rsidR="0091671E" w:rsidRPr="004F79F4">
              <w:rPr>
                <w:bCs/>
              </w:rPr>
              <w:t xml:space="preserve"> </w:t>
            </w:r>
            <w:r w:rsidRPr="004F79F4">
              <w:rPr>
                <w:bCs/>
              </w:rPr>
              <w:t xml:space="preserve">z pojazdami </w:t>
            </w:r>
            <w:r w:rsidR="0091671E" w:rsidRPr="004F79F4">
              <w:rPr>
                <w:bCs/>
              </w:rPr>
              <w:br/>
            </w:r>
            <w:r w:rsidRPr="004F79F4">
              <w:rPr>
                <w:bCs/>
              </w:rPr>
              <w:t>w książce zabezpieczonych p</w:t>
            </w:r>
            <w:r w:rsidR="0091671E" w:rsidRPr="004F79F4">
              <w:rPr>
                <w:bCs/>
              </w:rPr>
              <w:t>ojazdów systemu „PARK” w Komisariacie Policji</w:t>
            </w:r>
            <w:r w:rsidRPr="004F79F4">
              <w:rPr>
                <w:bCs/>
              </w:rPr>
              <w:t>;</w:t>
            </w:r>
          </w:p>
          <w:p w:rsidR="000E4434" w:rsidRPr="004F79F4" w:rsidRDefault="000E4434" w:rsidP="004F79F4">
            <w:pPr>
              <w:spacing w:after="120" w:line="276" w:lineRule="auto"/>
              <w:jc w:val="both"/>
              <w:rPr>
                <w:bCs/>
              </w:rPr>
            </w:pPr>
            <w:r w:rsidRPr="004F79F4">
              <w:t xml:space="preserve">- </w:t>
            </w:r>
            <w:r w:rsidR="0091671E" w:rsidRPr="004F79F4">
              <w:rPr>
                <w:bCs/>
              </w:rPr>
              <w:t>zobowiązać oso</w:t>
            </w:r>
            <w:r w:rsidRPr="004F79F4">
              <w:rPr>
                <w:bCs/>
              </w:rPr>
              <w:t>b</w:t>
            </w:r>
            <w:r w:rsidR="0091671E" w:rsidRPr="004F79F4">
              <w:rPr>
                <w:bCs/>
              </w:rPr>
              <w:t>y wyznaczone</w:t>
            </w:r>
            <w:r w:rsidRPr="004F79F4">
              <w:rPr>
                <w:bCs/>
              </w:rPr>
              <w:t xml:space="preserve"> do nadzoru służbowego nad problematyką zabezpieczania pojazdów, do wzmożenia czynności nadzorczych </w:t>
            </w:r>
            <w:r w:rsidR="0091671E" w:rsidRPr="004F79F4">
              <w:rPr>
                <w:bCs/>
              </w:rPr>
              <w:br/>
            </w:r>
            <w:r w:rsidRPr="004F79F4">
              <w:rPr>
                <w:bCs/>
              </w:rPr>
              <w:t>w tym zakresie oraz przestrzegania regulacji zawartych w wewnętrznych</w:t>
            </w:r>
            <w:r w:rsidR="0091671E" w:rsidRPr="004F79F4">
              <w:rPr>
                <w:bCs/>
              </w:rPr>
              <w:t xml:space="preserve"> aktach kierowania Komendy Powiatowej Policji</w:t>
            </w:r>
            <w:r w:rsidRPr="004F79F4">
              <w:rPr>
                <w:bCs/>
              </w:rPr>
              <w:t>, doty</w:t>
            </w:r>
            <w:r w:rsidR="0091671E" w:rsidRPr="004F79F4">
              <w:rPr>
                <w:bCs/>
              </w:rPr>
              <w:t>czących zabezpieczania pojazdów.</w:t>
            </w:r>
            <w:r w:rsidRPr="004F79F4">
              <w:rPr>
                <w:bCs/>
              </w:rPr>
              <w:t xml:space="preserve">  </w:t>
            </w:r>
          </w:p>
          <w:p w:rsidR="00CD6A32" w:rsidRPr="004F79F4" w:rsidRDefault="00CD6A32" w:rsidP="004F79F4">
            <w:pPr>
              <w:suppressAutoHyphens/>
              <w:spacing w:line="276" w:lineRule="auto"/>
              <w:jc w:val="both"/>
            </w:pPr>
          </w:p>
        </w:tc>
        <w:tc>
          <w:tcPr>
            <w:tcW w:w="2126" w:type="dxa"/>
          </w:tcPr>
          <w:p w:rsidR="00CD6A32" w:rsidRPr="004F79F4" w:rsidRDefault="008972D4" w:rsidP="004F79F4">
            <w:pPr>
              <w:spacing w:line="276" w:lineRule="auto"/>
              <w:jc w:val="center"/>
            </w:pPr>
            <w:r w:rsidRPr="004F79F4">
              <w:lastRenderedPageBreak/>
              <w:t>zrealizowane</w:t>
            </w:r>
          </w:p>
        </w:tc>
      </w:tr>
      <w:tr w:rsidR="00DD6D1E" w:rsidTr="004F424A">
        <w:tc>
          <w:tcPr>
            <w:tcW w:w="14743" w:type="dxa"/>
            <w:gridSpan w:val="4"/>
          </w:tcPr>
          <w:p w:rsidR="00042AFE" w:rsidRDefault="00042AFE" w:rsidP="00042AFE">
            <w:pPr>
              <w:jc w:val="both"/>
              <w:rPr>
                <w:b/>
              </w:rPr>
            </w:pPr>
            <w:r w:rsidRPr="00657B15">
              <w:rPr>
                <w:b/>
              </w:rPr>
              <w:lastRenderedPageBreak/>
              <w:t>C</w:t>
            </w:r>
            <w:r>
              <w:rPr>
                <w:b/>
              </w:rPr>
              <w:t xml:space="preserve"> W</w:t>
            </w:r>
            <w:r w:rsidRPr="00657B15">
              <w:rPr>
                <w:b/>
              </w:rPr>
              <w:t>ykonywanie zadań merytorycznych</w:t>
            </w:r>
          </w:p>
          <w:p w:rsidR="00DD6D1E" w:rsidRDefault="00DD6D1E" w:rsidP="00F849AE"/>
        </w:tc>
      </w:tr>
      <w:tr w:rsidR="009B32D6" w:rsidTr="00323256">
        <w:tc>
          <w:tcPr>
            <w:tcW w:w="2127" w:type="dxa"/>
          </w:tcPr>
          <w:p w:rsidR="009B32D6" w:rsidRDefault="009B32D6" w:rsidP="00323256">
            <w:pPr>
              <w:jc w:val="center"/>
            </w:pPr>
          </w:p>
        </w:tc>
        <w:tc>
          <w:tcPr>
            <w:tcW w:w="5387" w:type="dxa"/>
          </w:tcPr>
          <w:p w:rsidR="00140146" w:rsidRPr="004F79F4" w:rsidRDefault="00042AFE" w:rsidP="004F79F4">
            <w:pPr>
              <w:spacing w:after="120" w:line="276" w:lineRule="auto"/>
              <w:jc w:val="both"/>
              <w:rPr>
                <w:bCs/>
                <w:u w:val="single"/>
              </w:rPr>
            </w:pPr>
            <w:r w:rsidRPr="004F79F4">
              <w:rPr>
                <w:rFonts w:eastAsia="Calibri"/>
              </w:rPr>
              <w:t>- w zakresie niezwłocznego przekazywani</w:t>
            </w:r>
            <w:r w:rsidRPr="004F79F4">
              <w:t>a</w:t>
            </w:r>
            <w:r w:rsidRPr="004F79F4">
              <w:rPr>
                <w:rFonts w:eastAsia="Calibri"/>
              </w:rPr>
              <w:t xml:space="preserve"> właściwemu odpowiednio sądowi rodzinnemu informacji i materiałów w sprawach małoletnich </w:t>
            </w:r>
            <w:r w:rsidRPr="004F79F4">
              <w:t>oraz</w:t>
            </w:r>
            <w:r w:rsidRPr="004F79F4">
              <w:rPr>
                <w:rFonts w:eastAsia="Calibri"/>
              </w:rPr>
              <w:t xml:space="preserve"> nieletnich, wskazujących na potrzebę wszczęcia postępowania przewidzianego w </w:t>
            </w:r>
            <w:r w:rsidRPr="004F79F4">
              <w:rPr>
                <w:i/>
              </w:rPr>
              <w:t>upn</w:t>
            </w:r>
            <w:r w:rsidRPr="004F79F4">
              <w:rPr>
                <w:rFonts w:eastAsia="Calibri"/>
              </w:rPr>
              <w:t xml:space="preserve"> lub </w:t>
            </w:r>
            <w:r w:rsidRPr="004F79F4">
              <w:rPr>
                <w:rFonts w:eastAsia="Calibri"/>
                <w:i/>
              </w:rPr>
              <w:t>kro</w:t>
            </w:r>
            <w:r w:rsidRPr="004F79F4">
              <w:rPr>
                <w:rFonts w:eastAsia="Calibri"/>
              </w:rPr>
              <w:t xml:space="preserve">, bądź </w:t>
            </w:r>
            <w:r w:rsidRPr="004F79F4">
              <w:t>prokuratorowi</w:t>
            </w:r>
            <w:r w:rsidRPr="004F79F4">
              <w:rPr>
                <w:rFonts w:eastAsia="Calibri"/>
              </w:rPr>
              <w:t xml:space="preserve"> informacji i materiałów w sprawach małoletnich</w:t>
            </w:r>
            <w:r w:rsidRPr="004F79F4">
              <w:t xml:space="preserve"> oraz</w:t>
            </w:r>
            <w:r w:rsidRPr="004F79F4">
              <w:rPr>
                <w:rFonts w:eastAsia="Calibri"/>
              </w:rPr>
              <w:t xml:space="preserve"> nieletnich, wskazujących na potrzebę wszczęcia postępowania przewidzianego w </w:t>
            </w:r>
            <w:r w:rsidRPr="004F79F4">
              <w:rPr>
                <w:i/>
              </w:rPr>
              <w:t>kpk</w:t>
            </w:r>
            <w:r w:rsidRPr="004F79F4">
              <w:rPr>
                <w:rFonts w:eastAsia="Calibri"/>
              </w:rPr>
              <w:t xml:space="preserve"> – stwierdzono, </w:t>
            </w:r>
            <w:r w:rsidRPr="004F79F4">
              <w:t xml:space="preserve">iż na 68 spraw poddanych sprawdzeniu w kontrolowanym podmiocie, wszystkie przesłano do sądu rodzinnego, przy czym w 25 przypadkach </w:t>
            </w:r>
            <w:r w:rsidRPr="004F79F4">
              <w:rPr>
                <w:u w:val="single"/>
              </w:rPr>
              <w:t>nie uczyniono tego niezwłocznie</w:t>
            </w:r>
            <w:r w:rsidRPr="004F79F4">
              <w:t xml:space="preserve"> (opóźnienie od 1 dnia do 11 dni)</w:t>
            </w:r>
          </w:p>
          <w:p w:rsidR="00657ED9" w:rsidRPr="004F79F4" w:rsidRDefault="00657ED9" w:rsidP="004F79F4">
            <w:pPr>
              <w:spacing w:line="276" w:lineRule="auto"/>
              <w:jc w:val="both"/>
              <w:rPr>
                <w:bCs/>
              </w:rPr>
            </w:pPr>
          </w:p>
        </w:tc>
        <w:tc>
          <w:tcPr>
            <w:tcW w:w="5103" w:type="dxa"/>
          </w:tcPr>
          <w:p w:rsidR="00042AFE" w:rsidRPr="004F79F4" w:rsidRDefault="00042AFE" w:rsidP="004F79F4">
            <w:pPr>
              <w:suppressAutoHyphens/>
              <w:spacing w:line="276" w:lineRule="auto"/>
              <w:jc w:val="both"/>
            </w:pPr>
            <w:r w:rsidRPr="004F79F4">
              <w:t>Polecono:</w:t>
            </w:r>
          </w:p>
          <w:p w:rsidR="00042AFE" w:rsidRPr="004F79F4" w:rsidRDefault="00042AFE" w:rsidP="004F79F4">
            <w:pPr>
              <w:suppressAutoHyphens/>
              <w:spacing w:line="276" w:lineRule="auto"/>
              <w:jc w:val="both"/>
            </w:pPr>
          </w:p>
          <w:p w:rsidR="00042AFE" w:rsidRPr="004F79F4" w:rsidRDefault="00042AFE" w:rsidP="004F79F4">
            <w:pPr>
              <w:spacing w:line="276" w:lineRule="auto"/>
              <w:rPr>
                <w:rFonts w:eastAsia="Calibri"/>
              </w:rPr>
            </w:pPr>
            <w:r w:rsidRPr="004F79F4">
              <w:t xml:space="preserve">- wprowadzić w jednostce organizacyjnej Policji rozwiązania organizacyjne, zapewniające sprawny obieg dokumentacji procesowej/służbowej, dotyczącej obszaru objętego niniejszą kontrolą, a także gwarantujące niezwłoczne jej przekazywanie </w:t>
            </w:r>
            <w:r w:rsidRPr="004F79F4">
              <w:rPr>
                <w:rFonts w:eastAsia="Calibri"/>
              </w:rPr>
              <w:t>właściwemu:</w:t>
            </w:r>
          </w:p>
          <w:p w:rsidR="00042AFE" w:rsidRPr="004F79F4" w:rsidRDefault="00042AFE" w:rsidP="004F79F4">
            <w:pPr>
              <w:spacing w:line="276" w:lineRule="auto"/>
              <w:jc w:val="center"/>
              <w:rPr>
                <w:rFonts w:eastAsia="Calibri"/>
              </w:rPr>
            </w:pPr>
          </w:p>
          <w:p w:rsidR="00042AFE" w:rsidRPr="004F79F4" w:rsidRDefault="00042AFE" w:rsidP="004F79F4">
            <w:pPr>
              <w:pStyle w:val="Akapitzlist"/>
              <w:numPr>
                <w:ilvl w:val="0"/>
                <w:numId w:val="38"/>
              </w:numPr>
              <w:spacing w:line="276" w:lineRule="auto"/>
              <w:rPr>
                <w:rFonts w:eastAsia="Calibri"/>
              </w:rPr>
            </w:pPr>
            <w:r w:rsidRPr="004F79F4">
              <w:rPr>
                <w:rFonts w:eastAsia="Calibri"/>
              </w:rPr>
              <w:t xml:space="preserve">sądowi rodzinnemu – w przypadku informacji i materiałów w sprawach małoletnich </w:t>
            </w:r>
            <w:r w:rsidRPr="004F79F4">
              <w:t>oraz</w:t>
            </w:r>
            <w:r w:rsidRPr="004F79F4">
              <w:rPr>
                <w:rFonts w:eastAsia="Calibri"/>
              </w:rPr>
              <w:t xml:space="preserve"> nieletnich, wskazujących na potrzebę wszczęcia postępowania przewidzianego </w:t>
            </w:r>
            <w:r w:rsidRPr="004F79F4">
              <w:rPr>
                <w:rFonts w:eastAsia="Calibri"/>
              </w:rPr>
              <w:br/>
              <w:t xml:space="preserve">w </w:t>
            </w:r>
            <w:r w:rsidRPr="004F79F4">
              <w:rPr>
                <w:i/>
              </w:rPr>
              <w:t>upn</w:t>
            </w:r>
            <w:r w:rsidRPr="004F79F4">
              <w:rPr>
                <w:rFonts w:eastAsia="Calibri"/>
              </w:rPr>
              <w:t xml:space="preserve"> lub </w:t>
            </w:r>
            <w:r w:rsidRPr="004F79F4">
              <w:rPr>
                <w:rFonts w:eastAsia="Calibri"/>
                <w:i/>
              </w:rPr>
              <w:t>kro</w:t>
            </w:r>
            <w:r w:rsidRPr="004F79F4">
              <w:rPr>
                <w:rFonts w:eastAsia="Calibri"/>
              </w:rPr>
              <w:t>;</w:t>
            </w:r>
          </w:p>
          <w:p w:rsidR="00042AFE" w:rsidRPr="004F79F4" w:rsidRDefault="00042AFE" w:rsidP="004F79F4">
            <w:pPr>
              <w:spacing w:line="276" w:lineRule="auto"/>
              <w:jc w:val="center"/>
              <w:rPr>
                <w:rFonts w:eastAsia="Calibri"/>
              </w:rPr>
            </w:pPr>
          </w:p>
          <w:p w:rsidR="00042AFE" w:rsidRPr="004F79F4" w:rsidRDefault="00042AFE" w:rsidP="004F79F4">
            <w:pPr>
              <w:pStyle w:val="Akapitzlist"/>
              <w:numPr>
                <w:ilvl w:val="0"/>
                <w:numId w:val="38"/>
              </w:numPr>
              <w:suppressAutoHyphens/>
              <w:spacing w:line="276" w:lineRule="auto"/>
              <w:jc w:val="both"/>
            </w:pPr>
            <w:r w:rsidRPr="004F79F4">
              <w:t>prokuratorowi</w:t>
            </w:r>
            <w:r w:rsidRPr="004F79F4">
              <w:rPr>
                <w:rFonts w:eastAsia="Calibri"/>
              </w:rPr>
              <w:t xml:space="preserve"> – w przypadku informacji </w:t>
            </w:r>
            <w:r w:rsidRPr="004F79F4">
              <w:rPr>
                <w:rFonts w:eastAsia="Calibri"/>
              </w:rPr>
              <w:br/>
              <w:t>i materiałów w sprawach małoletnich</w:t>
            </w:r>
            <w:r w:rsidRPr="004F79F4">
              <w:t xml:space="preserve"> oraz</w:t>
            </w:r>
            <w:r w:rsidRPr="004F79F4">
              <w:rPr>
                <w:rFonts w:eastAsia="Calibri"/>
              </w:rPr>
              <w:t xml:space="preserve"> </w:t>
            </w:r>
            <w:r w:rsidRPr="004F79F4">
              <w:rPr>
                <w:rFonts w:eastAsia="Calibri"/>
              </w:rPr>
              <w:lastRenderedPageBreak/>
              <w:t xml:space="preserve">nieletnich, wskazujących na potrzebę wszczęcia postępowania przewidzianego </w:t>
            </w:r>
            <w:r w:rsidRPr="004F79F4">
              <w:rPr>
                <w:rFonts w:eastAsia="Calibri"/>
              </w:rPr>
              <w:br/>
              <w:t xml:space="preserve">w </w:t>
            </w:r>
            <w:r w:rsidRPr="004F79F4">
              <w:rPr>
                <w:i/>
              </w:rPr>
              <w:t>kpk</w:t>
            </w:r>
            <w:r w:rsidRPr="004F79F4">
              <w:t>;</w:t>
            </w:r>
          </w:p>
          <w:p w:rsidR="00A8651A" w:rsidRPr="004F79F4" w:rsidRDefault="00A8651A" w:rsidP="004F79F4">
            <w:pPr>
              <w:spacing w:after="120" w:line="276" w:lineRule="auto"/>
              <w:jc w:val="both"/>
            </w:pPr>
          </w:p>
        </w:tc>
        <w:tc>
          <w:tcPr>
            <w:tcW w:w="2126" w:type="dxa"/>
          </w:tcPr>
          <w:p w:rsidR="009B32D6" w:rsidRPr="004F79F4" w:rsidRDefault="009B32D6" w:rsidP="004F79F4">
            <w:pPr>
              <w:spacing w:line="276" w:lineRule="auto"/>
              <w:jc w:val="center"/>
            </w:pPr>
            <w:r w:rsidRPr="004F79F4">
              <w:lastRenderedPageBreak/>
              <w:t>zrealizowan</w:t>
            </w:r>
            <w:r w:rsidR="007A5432" w:rsidRPr="004F79F4">
              <w:t>e</w:t>
            </w:r>
          </w:p>
        </w:tc>
      </w:tr>
      <w:tr w:rsidR="0091671E" w:rsidTr="00323256">
        <w:tc>
          <w:tcPr>
            <w:tcW w:w="2127" w:type="dxa"/>
          </w:tcPr>
          <w:p w:rsidR="0091671E" w:rsidRDefault="0091671E" w:rsidP="00323256">
            <w:pPr>
              <w:jc w:val="center"/>
            </w:pPr>
          </w:p>
        </w:tc>
        <w:tc>
          <w:tcPr>
            <w:tcW w:w="5387" w:type="dxa"/>
          </w:tcPr>
          <w:p w:rsidR="0091671E" w:rsidRPr="00AE5095" w:rsidRDefault="00042AFE" w:rsidP="004F79F4">
            <w:pPr>
              <w:pStyle w:val="Akapitzlist"/>
              <w:spacing w:after="120" w:line="276" w:lineRule="auto"/>
              <w:ind w:left="0"/>
              <w:contextualSpacing/>
              <w:jc w:val="both"/>
              <w:rPr>
                <w:bCs/>
              </w:rPr>
            </w:pPr>
            <w:r>
              <w:t xml:space="preserve">- </w:t>
            </w:r>
            <w:r w:rsidRPr="000D0E17">
              <w:t xml:space="preserve">w zakresie </w:t>
            </w:r>
            <w:r w:rsidRPr="000D0E17">
              <w:rPr>
                <w:rFonts w:eastAsia="Calibri"/>
              </w:rPr>
              <w:t>powiadamia</w:t>
            </w:r>
            <w:r w:rsidRPr="000D0E17">
              <w:t>nia</w:t>
            </w:r>
            <w:r w:rsidRPr="000D0E17">
              <w:rPr>
                <w:rFonts w:eastAsia="Calibri"/>
              </w:rPr>
              <w:t xml:space="preserve"> ujawnionych pokrzywdzonych, osob</w:t>
            </w:r>
            <w:r w:rsidRPr="000D0E17">
              <w:t>y</w:t>
            </w:r>
            <w:r w:rsidRPr="000D0E17">
              <w:rPr>
                <w:rFonts w:eastAsia="Calibri"/>
              </w:rPr>
              <w:t xml:space="preserve"> zawiadamiając</w:t>
            </w:r>
            <w:r w:rsidRPr="000D0E17">
              <w:t>ej</w:t>
            </w:r>
            <w:r>
              <w:rPr>
                <w:rFonts w:eastAsia="Calibri"/>
              </w:rPr>
              <w:t xml:space="preserve"> </w:t>
            </w:r>
            <w:r w:rsidRPr="000D0E17">
              <w:rPr>
                <w:rFonts w:eastAsia="Calibri"/>
              </w:rPr>
              <w:t>o</w:t>
            </w:r>
            <w:r>
              <w:rPr>
                <w:rFonts w:eastAsia="Calibri"/>
              </w:rPr>
              <w:t xml:space="preserve"> </w:t>
            </w:r>
            <w:r w:rsidRPr="000D0E17">
              <w:rPr>
                <w:rFonts w:eastAsia="Calibri"/>
              </w:rPr>
              <w:t>popełnieniu przestępstwa lub wykroczenia oraz komórk</w:t>
            </w:r>
            <w:r w:rsidRPr="000D0E17">
              <w:t>i</w:t>
            </w:r>
            <w:r w:rsidRPr="000D0E17">
              <w:rPr>
                <w:rFonts w:eastAsia="Calibri"/>
              </w:rPr>
              <w:t xml:space="preserve"> </w:t>
            </w:r>
            <w:r>
              <w:rPr>
                <w:rFonts w:eastAsia="Calibri"/>
              </w:rPr>
              <w:t xml:space="preserve">do spraw nieletnich </w:t>
            </w:r>
            <w:r w:rsidRPr="000D0E17">
              <w:rPr>
                <w:rFonts w:eastAsia="Calibri"/>
              </w:rPr>
              <w:t>i patologii jednostki organizacyjnej Policji, właściw</w:t>
            </w:r>
            <w:r w:rsidRPr="000D0E17">
              <w:t>ej</w:t>
            </w:r>
            <w:r w:rsidRPr="000D0E17">
              <w:rPr>
                <w:rFonts w:eastAsia="Calibri"/>
              </w:rPr>
              <w:t xml:space="preserve"> ze względu na miejsce popełnienia czynu karalnego lub ujawnienia przejawów demoralizacji</w:t>
            </w:r>
            <w:r w:rsidRPr="000D0E17">
              <w:t xml:space="preserve">, </w:t>
            </w:r>
            <w:r>
              <w:br/>
            </w:r>
            <w:r w:rsidRPr="000D0E17">
              <w:t xml:space="preserve">o fakcie </w:t>
            </w:r>
            <w:r w:rsidRPr="000D0E17">
              <w:rPr>
                <w:rFonts w:eastAsia="Calibri"/>
              </w:rPr>
              <w:t>przekaz</w:t>
            </w:r>
            <w:r w:rsidRPr="000D0E17">
              <w:t>ania</w:t>
            </w:r>
            <w:r w:rsidRPr="000D0E17">
              <w:rPr>
                <w:rFonts w:eastAsia="Calibri"/>
              </w:rPr>
              <w:t xml:space="preserve"> właściwemu sądowi rodzinnemu</w:t>
            </w:r>
            <w:r w:rsidRPr="000D0E17">
              <w:t xml:space="preserve"> z</w:t>
            </w:r>
            <w:r w:rsidRPr="000D0E17">
              <w:rPr>
                <w:rFonts w:eastAsia="Calibri"/>
              </w:rPr>
              <w:t>ebran</w:t>
            </w:r>
            <w:r w:rsidRPr="000D0E17">
              <w:t>ych</w:t>
            </w:r>
            <w:r w:rsidRPr="000D0E17">
              <w:rPr>
                <w:rFonts w:eastAsia="Calibri"/>
              </w:rPr>
              <w:t xml:space="preserve"> w trybie art. 32e § 1 i 2 </w:t>
            </w:r>
            <w:r w:rsidRPr="000D0E17">
              <w:rPr>
                <w:rFonts w:eastAsia="Calibri"/>
                <w:i/>
              </w:rPr>
              <w:t>upn</w:t>
            </w:r>
            <w:r w:rsidRPr="000D0E17">
              <w:rPr>
                <w:rFonts w:eastAsia="Calibri"/>
              </w:rPr>
              <w:t xml:space="preserve"> materiał</w:t>
            </w:r>
            <w:r w:rsidRPr="000D0E17">
              <w:t>ów</w:t>
            </w:r>
            <w:r w:rsidRPr="000D0E17">
              <w:rPr>
                <w:rFonts w:eastAsia="Calibri"/>
              </w:rPr>
              <w:t xml:space="preserve"> </w:t>
            </w:r>
            <w:r>
              <w:rPr>
                <w:rFonts w:eastAsia="Calibri"/>
              </w:rPr>
              <w:br/>
            </w:r>
            <w:r w:rsidRPr="000D0E17">
              <w:rPr>
                <w:rFonts w:eastAsia="Calibri"/>
              </w:rPr>
              <w:t>w sprawie nieletniego, a także zawiadamia</w:t>
            </w:r>
            <w:r w:rsidRPr="000D0E17">
              <w:t>nia</w:t>
            </w:r>
            <w:r w:rsidRPr="000D0E17">
              <w:rPr>
                <w:rFonts w:eastAsia="Calibri"/>
              </w:rPr>
              <w:t xml:space="preserve"> komórk</w:t>
            </w:r>
            <w:r w:rsidRPr="000D0E17">
              <w:t>i</w:t>
            </w:r>
            <w:r w:rsidRPr="000D0E17">
              <w:rPr>
                <w:rFonts w:eastAsia="Calibri"/>
              </w:rPr>
              <w:t xml:space="preserve"> do spraw nieletnich i patologii jednostki organizacyjnej Policji</w:t>
            </w:r>
            <w:r w:rsidRPr="000D0E17">
              <w:t>,</w:t>
            </w:r>
            <w:r w:rsidRPr="000D0E17">
              <w:rPr>
                <w:rFonts w:eastAsia="Calibri"/>
              </w:rPr>
              <w:t xml:space="preserve"> właściwej ze względu na miejsce zamieszkania nieletniego</w:t>
            </w:r>
            <w:r w:rsidRPr="000D0E17">
              <w:t>,</w:t>
            </w:r>
            <w:r w:rsidRPr="000D0E17">
              <w:rPr>
                <w:rFonts w:eastAsia="Calibri"/>
              </w:rPr>
              <w:t xml:space="preserve"> o popełnieniu czynu karalnego przez tego nieletniego lub ujawnieniu przejawów demoralizacji</w:t>
            </w:r>
            <w:r w:rsidRPr="000D0E17">
              <w:t>, przez k</w:t>
            </w:r>
            <w:r w:rsidRPr="000D0E17">
              <w:rPr>
                <w:rFonts w:eastAsia="Calibri"/>
              </w:rPr>
              <w:t>omórk</w:t>
            </w:r>
            <w:r w:rsidRPr="000D0E17">
              <w:t>ę</w:t>
            </w:r>
            <w:r w:rsidRPr="000D0E17">
              <w:rPr>
                <w:rFonts w:eastAsia="Calibri"/>
              </w:rPr>
              <w:t xml:space="preserve"> do spraw nieletnich i patologii</w:t>
            </w:r>
            <w:r w:rsidRPr="000D0E17">
              <w:t>,</w:t>
            </w:r>
            <w:r w:rsidRPr="000D0E17">
              <w:rPr>
                <w:rFonts w:eastAsia="Calibri"/>
              </w:rPr>
              <w:t xml:space="preserve"> właściw</w:t>
            </w:r>
            <w:r w:rsidRPr="000D0E17">
              <w:t>ą</w:t>
            </w:r>
            <w:r w:rsidRPr="000D0E17">
              <w:rPr>
                <w:rFonts w:eastAsia="Calibri"/>
              </w:rPr>
              <w:t xml:space="preserve"> ze względu na miejsce popełnienia czynu karalnego lub ujawnienia przejawów demoralizacji – stwierdzono, </w:t>
            </w:r>
            <w:r w:rsidRPr="000D0E17">
              <w:t>iż na 68 spraw podd</w:t>
            </w:r>
            <w:r>
              <w:t xml:space="preserve">anych sprawdzeniu </w:t>
            </w:r>
            <w:r w:rsidRPr="000D0E17">
              <w:t xml:space="preserve">w kontrolowanym podmiocie, w każdym przypadku przekazania informacji                         i materiałów do właściwego sądu rodzinnego, partycypowała komórka do spraw nieletnich i patologii jednostki organizacyjnej Policji, właściwa ze względu na miejsce popełnienia czynu karalnego lub ujawnienia przejawów demoralizacji. Jednocześnie, jednak w 5 przypadkach, pomimo przesłania informacji i materiałów do właściwego sądu rodzinnego, </w:t>
            </w:r>
            <w:r w:rsidRPr="000D0E17">
              <w:rPr>
                <w:u w:val="single"/>
              </w:rPr>
              <w:t xml:space="preserve">nie powiadomiono o tym osoby zawiadamiającej o popełnieniu wykroczenia, </w:t>
            </w:r>
            <w:r w:rsidRPr="000D0E17">
              <w:rPr>
                <w:u w:val="single"/>
              </w:rPr>
              <w:lastRenderedPageBreak/>
              <w:t>poprzez wysłanie zawiadomienia do osoby zawiadamiającej niebędącej pokrzywdzonym</w:t>
            </w:r>
            <w:r w:rsidRPr="000D0E17">
              <w:t xml:space="preserve"> (Mp-58)</w:t>
            </w:r>
          </w:p>
        </w:tc>
        <w:tc>
          <w:tcPr>
            <w:tcW w:w="5103" w:type="dxa"/>
          </w:tcPr>
          <w:p w:rsidR="00042AFE" w:rsidRPr="000D0E17" w:rsidRDefault="00042AFE" w:rsidP="004F79F4">
            <w:pPr>
              <w:spacing w:line="276" w:lineRule="auto"/>
              <w:jc w:val="both"/>
              <w:rPr>
                <w:rFonts w:eastAsia="Calibri"/>
              </w:rPr>
            </w:pPr>
            <w:r>
              <w:lastRenderedPageBreak/>
              <w:t xml:space="preserve">- polecić podległym </w:t>
            </w:r>
            <w:r w:rsidRPr="000D0E17">
              <w:t xml:space="preserve">policjantom, </w:t>
            </w:r>
            <w:r w:rsidRPr="000D0E17">
              <w:rPr>
                <w:rFonts w:eastAsia="Calibri"/>
              </w:rPr>
              <w:t xml:space="preserve">powiadamiać </w:t>
            </w:r>
            <w:r>
              <w:rPr>
                <w:rFonts w:eastAsia="Calibri"/>
              </w:rPr>
              <w:br/>
            </w:r>
            <w:r w:rsidRPr="000D0E17">
              <w:rPr>
                <w:rFonts w:eastAsia="Calibri"/>
              </w:rPr>
              <w:t>w przypadkach przewidzianych przepisami prawa, ujawnionych pokrzywdzonych, osob</w:t>
            </w:r>
            <w:r w:rsidRPr="000D0E17">
              <w:t>y</w:t>
            </w:r>
            <w:r w:rsidRPr="000D0E17">
              <w:rPr>
                <w:rFonts w:eastAsia="Calibri"/>
              </w:rPr>
              <w:t xml:space="preserve"> zawiadamiając</w:t>
            </w:r>
            <w:r w:rsidRPr="000D0E17">
              <w:t>ej</w:t>
            </w:r>
            <w:r w:rsidRPr="000D0E17">
              <w:rPr>
                <w:rFonts w:eastAsia="Calibri"/>
              </w:rPr>
              <w:t xml:space="preserve">                       o popełnieniu przestępstwa lub wykroczenia oraz komórk</w:t>
            </w:r>
            <w:r w:rsidRPr="000D0E17">
              <w:t>i</w:t>
            </w:r>
            <w:r w:rsidRPr="000D0E17">
              <w:rPr>
                <w:rFonts w:eastAsia="Calibri"/>
              </w:rPr>
              <w:t xml:space="preserve"> d</w:t>
            </w:r>
            <w:r>
              <w:rPr>
                <w:rFonts w:eastAsia="Calibri"/>
              </w:rPr>
              <w:t xml:space="preserve">o spraw nieletnich </w:t>
            </w:r>
            <w:r w:rsidRPr="000D0E17">
              <w:rPr>
                <w:rFonts w:eastAsia="Calibri"/>
              </w:rPr>
              <w:t>i patologii jednostki organizacyjnej Policji, właściw</w:t>
            </w:r>
            <w:r w:rsidRPr="000D0E17">
              <w:t>ej</w:t>
            </w:r>
            <w:r w:rsidRPr="000D0E17">
              <w:rPr>
                <w:rFonts w:eastAsia="Calibri"/>
              </w:rPr>
              <w:t xml:space="preserve"> ze względu na miejsce popełnienia czynu karalnego lub ujawnienia przejawów demoralizacji</w:t>
            </w:r>
            <w:r w:rsidRPr="000D0E17">
              <w:t xml:space="preserve">, o fakcie </w:t>
            </w:r>
            <w:r w:rsidRPr="000D0E17">
              <w:rPr>
                <w:rFonts w:eastAsia="Calibri"/>
              </w:rPr>
              <w:t>przekaz</w:t>
            </w:r>
            <w:r w:rsidRPr="000D0E17">
              <w:t>ania</w:t>
            </w:r>
            <w:r w:rsidRPr="000D0E17">
              <w:rPr>
                <w:rFonts w:eastAsia="Calibri"/>
              </w:rPr>
              <w:t xml:space="preserve"> właściwemu sądowi rodzinnemu</w:t>
            </w:r>
            <w:r w:rsidRPr="000D0E17">
              <w:t xml:space="preserve"> z</w:t>
            </w:r>
            <w:r w:rsidRPr="000D0E17">
              <w:rPr>
                <w:rFonts w:eastAsia="Calibri"/>
              </w:rPr>
              <w:t>ebran</w:t>
            </w:r>
            <w:r w:rsidRPr="000D0E17">
              <w:t>ych</w:t>
            </w:r>
            <w:r w:rsidRPr="000D0E17">
              <w:rPr>
                <w:rFonts w:eastAsia="Calibri"/>
              </w:rPr>
              <w:t xml:space="preserve"> w trybie art. 32e § 1 i 2 </w:t>
            </w:r>
            <w:r w:rsidRPr="000D0E17">
              <w:rPr>
                <w:rFonts w:eastAsia="Calibri"/>
                <w:i/>
              </w:rPr>
              <w:t>upn</w:t>
            </w:r>
            <w:r w:rsidRPr="000D0E17">
              <w:rPr>
                <w:rFonts w:eastAsia="Calibri"/>
              </w:rPr>
              <w:t xml:space="preserve"> materiał</w:t>
            </w:r>
            <w:r w:rsidRPr="000D0E17">
              <w:t>ów</w:t>
            </w:r>
            <w:r w:rsidRPr="000D0E17">
              <w:rPr>
                <w:rFonts w:eastAsia="Calibri"/>
              </w:rPr>
              <w:t xml:space="preserve"> w sprawie nieletniego;</w:t>
            </w:r>
          </w:p>
          <w:p w:rsidR="00042AFE" w:rsidRPr="000D0E17" w:rsidRDefault="00042AFE" w:rsidP="004F79F4">
            <w:pPr>
              <w:spacing w:line="276" w:lineRule="auto"/>
              <w:jc w:val="both"/>
              <w:rPr>
                <w:rFonts w:eastAsia="Calibri"/>
              </w:rPr>
            </w:pPr>
          </w:p>
          <w:p w:rsidR="0091671E" w:rsidRDefault="00042AFE" w:rsidP="004F79F4">
            <w:pPr>
              <w:spacing w:after="120" w:line="276" w:lineRule="auto"/>
              <w:jc w:val="both"/>
              <w:rPr>
                <w:rFonts w:eastAsia="Calibri"/>
              </w:rPr>
            </w:pPr>
            <w:r w:rsidRPr="000D0E17">
              <w:rPr>
                <w:rFonts w:eastAsia="Calibri"/>
              </w:rPr>
              <w:t xml:space="preserve">- </w:t>
            </w:r>
            <w:r w:rsidRPr="000D0E17">
              <w:t>nakazać k</w:t>
            </w:r>
            <w:r w:rsidRPr="000D0E17">
              <w:rPr>
                <w:rFonts w:eastAsia="Calibri"/>
              </w:rPr>
              <w:t>omór</w:t>
            </w:r>
            <w:r w:rsidRPr="000D0E17">
              <w:t>ce</w:t>
            </w:r>
            <w:r w:rsidRPr="000D0E17">
              <w:rPr>
                <w:rFonts w:eastAsia="Calibri"/>
              </w:rPr>
              <w:t xml:space="preserve"> do spraw nieletnich i patologii</w:t>
            </w:r>
            <w:r w:rsidRPr="000D0E17">
              <w:t>,</w:t>
            </w:r>
            <w:r w:rsidRPr="000D0E17">
              <w:rPr>
                <w:rFonts w:eastAsia="Calibri"/>
              </w:rPr>
              <w:t xml:space="preserve"> właściw</w:t>
            </w:r>
            <w:r w:rsidRPr="000D0E17">
              <w:t>ej</w:t>
            </w:r>
            <w:r w:rsidRPr="000D0E17">
              <w:rPr>
                <w:rFonts w:eastAsia="Calibri"/>
              </w:rPr>
              <w:t xml:space="preserve"> ze względu na miejsce popełnienia czynu karalnego lub ujawnienia przejawów demoralizacji</w:t>
            </w:r>
            <w:r w:rsidRPr="000D0E17">
              <w:t>,</w:t>
            </w:r>
            <w:r w:rsidRPr="000D0E17">
              <w:rPr>
                <w:rFonts w:eastAsia="Calibri"/>
              </w:rPr>
              <w:t xml:space="preserve"> niezwłocz</w:t>
            </w:r>
            <w:r w:rsidRPr="000D0E17">
              <w:t>n</w:t>
            </w:r>
            <w:r w:rsidRPr="000D0E17">
              <w:rPr>
                <w:rFonts w:eastAsia="Calibri"/>
              </w:rPr>
              <w:t>e zawiadamia</w:t>
            </w:r>
            <w:r w:rsidRPr="000D0E17">
              <w:t>nie</w:t>
            </w:r>
            <w:r w:rsidRPr="000D0E17">
              <w:rPr>
                <w:rFonts w:eastAsia="Calibri"/>
              </w:rPr>
              <w:t xml:space="preserve"> komórk</w:t>
            </w:r>
            <w:r w:rsidRPr="000D0E17">
              <w:t>i</w:t>
            </w:r>
            <w:r w:rsidRPr="000D0E17">
              <w:rPr>
                <w:rFonts w:eastAsia="Calibri"/>
              </w:rPr>
              <w:t xml:space="preserve"> do spraw nieletnich i patologii jednostki organizacyjnej Policji</w:t>
            </w:r>
            <w:r w:rsidRPr="000D0E17">
              <w:t>,</w:t>
            </w:r>
            <w:r w:rsidRPr="000D0E17">
              <w:rPr>
                <w:rFonts w:eastAsia="Calibri"/>
              </w:rPr>
              <w:t xml:space="preserve"> właściwej ze względu na miejsce zamieszkania nieletniego</w:t>
            </w:r>
            <w:r w:rsidRPr="000D0E17">
              <w:t>,</w:t>
            </w:r>
            <w:r w:rsidRPr="000D0E17">
              <w:rPr>
                <w:rFonts w:eastAsia="Calibri"/>
              </w:rPr>
              <w:t xml:space="preserve"> o popełnieniu czynu karalnego przez tego nieletniego lub ujawnieniu przejawów demoralizacji</w:t>
            </w:r>
            <w:r>
              <w:rPr>
                <w:rFonts w:eastAsia="Calibri"/>
              </w:rPr>
              <w:t>;</w:t>
            </w:r>
          </w:p>
          <w:p w:rsidR="00042AFE" w:rsidRPr="00AE5095" w:rsidRDefault="00042AFE" w:rsidP="004F79F4">
            <w:pPr>
              <w:spacing w:after="120" w:line="276" w:lineRule="auto"/>
              <w:jc w:val="both"/>
            </w:pPr>
          </w:p>
        </w:tc>
        <w:tc>
          <w:tcPr>
            <w:tcW w:w="2126" w:type="dxa"/>
          </w:tcPr>
          <w:p w:rsidR="0091671E" w:rsidRDefault="004F79F4" w:rsidP="00323256">
            <w:pPr>
              <w:jc w:val="center"/>
            </w:pPr>
            <w:r>
              <w:t>zrealizowane</w:t>
            </w:r>
          </w:p>
        </w:tc>
      </w:tr>
      <w:tr w:rsidR="00042AFE" w:rsidTr="00323256">
        <w:tc>
          <w:tcPr>
            <w:tcW w:w="2127" w:type="dxa"/>
          </w:tcPr>
          <w:p w:rsidR="00042AFE" w:rsidRDefault="00042AFE" w:rsidP="00323256">
            <w:pPr>
              <w:jc w:val="center"/>
            </w:pPr>
          </w:p>
        </w:tc>
        <w:tc>
          <w:tcPr>
            <w:tcW w:w="5387" w:type="dxa"/>
          </w:tcPr>
          <w:p w:rsidR="00042AFE" w:rsidRDefault="00042AFE" w:rsidP="004F79F4">
            <w:pPr>
              <w:pStyle w:val="Akapitzlist"/>
              <w:spacing w:after="120" w:line="276" w:lineRule="auto"/>
              <w:ind w:left="0"/>
              <w:contextualSpacing/>
              <w:jc w:val="both"/>
            </w:pPr>
            <w:r>
              <w:t xml:space="preserve">- </w:t>
            </w:r>
            <w:r w:rsidRPr="000D0E17">
              <w:t xml:space="preserve">w zakresie dokonywania, nie rzadziej niż raz w roku, sprawdzenia realizacji zadań komórek do spraw nieletnich i patologii oraz osób wykonujących zadania na samodzielnym stanowisku do spraw nieletnich i patologii, w jednostkach organizacyjnych Policji funkcjonujących na obszarze działania komendy powiatowej Policji – stwierdzono </w:t>
            </w:r>
            <w:r w:rsidRPr="000D0E17">
              <w:rPr>
                <w:u w:val="single"/>
              </w:rPr>
              <w:t>brak przeprowadzenia przedmiotowego sprawdzenia</w:t>
            </w:r>
            <w:r>
              <w:rPr>
                <w:u w:val="single"/>
              </w:rPr>
              <w:t>;</w:t>
            </w:r>
          </w:p>
        </w:tc>
        <w:tc>
          <w:tcPr>
            <w:tcW w:w="5103" w:type="dxa"/>
          </w:tcPr>
          <w:p w:rsidR="00042AFE" w:rsidRDefault="00042AFE" w:rsidP="004F79F4">
            <w:pPr>
              <w:spacing w:line="276" w:lineRule="auto"/>
              <w:jc w:val="both"/>
            </w:pPr>
            <w:r>
              <w:t xml:space="preserve">- </w:t>
            </w:r>
            <w:r w:rsidRPr="000D0E17">
              <w:t xml:space="preserve">zobowiązać komórkę do spraw nieletnich i patologii w kierowanej przez siebie jednostce organizacyjnej Policji, do dokonania, nie rzadziej niż raz w roku, sprawdzenia realizacji zadań komórek do spraw nieletnich i patologii oraz osób wykonujących zadania na samodzielnym stanowisku do spraw nieletnich </w:t>
            </w:r>
            <w:r>
              <w:br/>
            </w:r>
            <w:r w:rsidRPr="000D0E17">
              <w:t>i patologii,  w jednostkach organizacyjnych Policji funkcjonujących na obszarze działania komendy powiatowej Policji</w:t>
            </w:r>
            <w:r w:rsidR="00152D64">
              <w:t>,</w:t>
            </w:r>
          </w:p>
        </w:tc>
        <w:tc>
          <w:tcPr>
            <w:tcW w:w="2126" w:type="dxa"/>
          </w:tcPr>
          <w:p w:rsidR="00042AFE" w:rsidRDefault="004F79F4" w:rsidP="00323256">
            <w:pPr>
              <w:jc w:val="center"/>
            </w:pPr>
            <w:r>
              <w:t>zrealizowane</w:t>
            </w:r>
          </w:p>
        </w:tc>
      </w:tr>
      <w:tr w:rsidR="00042AFE" w:rsidTr="00323256">
        <w:tc>
          <w:tcPr>
            <w:tcW w:w="2127" w:type="dxa"/>
          </w:tcPr>
          <w:p w:rsidR="00042AFE" w:rsidRDefault="00042AFE" w:rsidP="00323256">
            <w:pPr>
              <w:jc w:val="center"/>
            </w:pPr>
          </w:p>
        </w:tc>
        <w:tc>
          <w:tcPr>
            <w:tcW w:w="5387" w:type="dxa"/>
          </w:tcPr>
          <w:p w:rsidR="00042AFE" w:rsidRDefault="00042AFE" w:rsidP="004F79F4">
            <w:pPr>
              <w:pStyle w:val="Akapitzlist"/>
              <w:spacing w:after="120" w:line="276" w:lineRule="auto"/>
              <w:ind w:left="0"/>
              <w:contextualSpacing/>
              <w:jc w:val="both"/>
            </w:pPr>
            <w:r>
              <w:t xml:space="preserve">- </w:t>
            </w:r>
            <w:r w:rsidRPr="000D0E17">
              <w:t xml:space="preserve">w zakresie prowadzenia niezbędnej dokumentacji procesowej i służbowej, </w:t>
            </w:r>
            <w:r w:rsidRPr="000D0E17">
              <w:rPr>
                <w:bCs/>
              </w:rPr>
              <w:t xml:space="preserve">w obszarze </w:t>
            </w:r>
            <w:r w:rsidRPr="000D0E17">
              <w:rPr>
                <w:bCs/>
                <w:iCs/>
              </w:rPr>
              <w:t xml:space="preserve">przeciwdziałania demoralizacji i przestępczości nieletnich oraz działań podejmowanych na rzecz małoletnich – stwierdzono, iż </w:t>
            </w:r>
            <w:r w:rsidRPr="000D0E17">
              <w:t xml:space="preserve">w okresie od dnia 01.01.2017 roku do dnia 31.12.2017 roku, </w:t>
            </w:r>
            <w:r w:rsidRPr="000D0E17">
              <w:rPr>
                <w:u w:val="single"/>
              </w:rPr>
              <w:t>nie sporządzono</w:t>
            </w:r>
            <w:r w:rsidRPr="000D0E17">
              <w:t xml:space="preserve"> żadnego dokumentu z czynności sprawdzenia realizacji zadań komórek do spraw nieletnich i patologii, w jednostkach organizacyjnych Policji funkcjonujących na obszarze działania danej komendy powiatowej Policji, bowiem w wymienionym okresie nie dokonano w ogóle sprawdzenia realizacji zadań przez komórkę do spraw nieletnich i patologii KP</w:t>
            </w:r>
            <w:r>
              <w:t>;</w:t>
            </w:r>
          </w:p>
        </w:tc>
        <w:tc>
          <w:tcPr>
            <w:tcW w:w="5103" w:type="dxa"/>
          </w:tcPr>
          <w:p w:rsidR="00042AFE" w:rsidRDefault="00042AFE" w:rsidP="004F79F4">
            <w:pPr>
              <w:spacing w:line="276" w:lineRule="auto"/>
              <w:jc w:val="both"/>
            </w:pPr>
            <w:r>
              <w:t xml:space="preserve">- nakazać </w:t>
            </w:r>
            <w:r w:rsidRPr="000D0E17">
              <w:t xml:space="preserve">funkcjonariuszom i pracownikom Policji, przestrzeganie obowiązujących w badanym zakresie powszechnie obowiązujących oraz resortowych przepisów prawa, ale także procedur oraz algorytmów postępowania, określających metody i formy </w:t>
            </w:r>
            <w:r w:rsidRPr="000D0E17">
              <w:rPr>
                <w:rFonts w:eastAsia="Calibri"/>
              </w:rPr>
              <w:t xml:space="preserve">wykonywania zadań przez policjantów </w:t>
            </w:r>
            <w:r w:rsidRPr="000D0E17">
              <w:rPr>
                <w:bCs/>
              </w:rPr>
              <w:t>w zakresie przeciwdziałania demoralizacji i przestępczości nieletnich oraz działań podejmowanych na rzecz małoletnich</w:t>
            </w:r>
            <w:r>
              <w:rPr>
                <w:bCs/>
              </w:rPr>
              <w:t>,</w:t>
            </w:r>
          </w:p>
        </w:tc>
        <w:tc>
          <w:tcPr>
            <w:tcW w:w="2126" w:type="dxa"/>
          </w:tcPr>
          <w:p w:rsidR="00042AFE" w:rsidRDefault="004F79F4" w:rsidP="00323256">
            <w:pPr>
              <w:jc w:val="center"/>
            </w:pPr>
            <w:r>
              <w:t>zrealizowane</w:t>
            </w:r>
          </w:p>
        </w:tc>
      </w:tr>
      <w:tr w:rsidR="00042AFE" w:rsidTr="00323256">
        <w:tc>
          <w:tcPr>
            <w:tcW w:w="2127" w:type="dxa"/>
          </w:tcPr>
          <w:p w:rsidR="00042AFE" w:rsidRDefault="00042AFE" w:rsidP="00323256">
            <w:pPr>
              <w:jc w:val="center"/>
            </w:pPr>
          </w:p>
        </w:tc>
        <w:tc>
          <w:tcPr>
            <w:tcW w:w="5387" w:type="dxa"/>
          </w:tcPr>
          <w:p w:rsidR="00042AFE" w:rsidRDefault="00042AFE" w:rsidP="004F79F4">
            <w:pPr>
              <w:pStyle w:val="Akapitzlist"/>
              <w:spacing w:after="120" w:line="276" w:lineRule="auto"/>
              <w:ind w:left="0"/>
              <w:contextualSpacing/>
              <w:jc w:val="both"/>
            </w:pPr>
            <w:r>
              <w:t xml:space="preserve">- </w:t>
            </w:r>
            <w:r w:rsidRPr="00057B8A">
              <w:rPr>
                <w:bCs/>
              </w:rPr>
              <w:t xml:space="preserve">liczne naruszenia w obszarze </w:t>
            </w:r>
            <w:r w:rsidRPr="00057B8A">
              <w:t>metodyki wykonywania przez Policję czynności administracyjno-porządkowych</w:t>
            </w:r>
            <w:r w:rsidRPr="000D0E17">
              <w:t>, w zakresie wykrywania wykroczeń oraz ścigania ich sprawców, w ramach czynności wyjaśniających w sprawie o wykroczenie, prowadzonych przez Zespół do spraw Wykroczeń Wydziału Prewencji KPP</w:t>
            </w:r>
            <w:r>
              <w:t>;</w:t>
            </w:r>
          </w:p>
        </w:tc>
        <w:tc>
          <w:tcPr>
            <w:tcW w:w="5103" w:type="dxa"/>
          </w:tcPr>
          <w:p w:rsidR="00042AFE" w:rsidRDefault="00042AFE" w:rsidP="004F79F4">
            <w:pPr>
              <w:spacing w:line="276" w:lineRule="auto"/>
              <w:jc w:val="both"/>
            </w:pPr>
            <w:r>
              <w:t xml:space="preserve">- </w:t>
            </w:r>
            <w:r w:rsidRPr="000D0E17">
              <w:t>nakazać policjantom komórki do spraw wykr</w:t>
            </w:r>
            <w:r>
              <w:t xml:space="preserve">oczeń </w:t>
            </w:r>
            <w:r>
              <w:br/>
              <w:t xml:space="preserve">w </w:t>
            </w:r>
            <w:r w:rsidRPr="000D0E17">
              <w:t xml:space="preserve">jednostce organizacyjnej Policji, stosowanie przewidzianej przepisami prawa </w:t>
            </w:r>
            <w:r w:rsidRPr="000D0E17">
              <w:rPr>
                <w:rFonts w:eastAsia="Calibri"/>
                <w:bCs/>
              </w:rPr>
              <w:t>metodyki wykonywania przez Policję czynności administracyjno-porządkowych, w zakresie</w:t>
            </w:r>
            <w:r>
              <w:rPr>
                <w:rFonts w:eastAsia="Calibri"/>
                <w:bCs/>
              </w:rPr>
              <w:t xml:space="preserve"> </w:t>
            </w:r>
            <w:r w:rsidRPr="000D0E17">
              <w:rPr>
                <w:rFonts w:eastAsia="Calibri"/>
                <w:bCs/>
              </w:rPr>
              <w:t>wykrywania wykroczeń oraz ścigania ich sprawców</w:t>
            </w:r>
            <w:r>
              <w:rPr>
                <w:rFonts w:eastAsia="Calibri"/>
                <w:bCs/>
              </w:rPr>
              <w:t>;</w:t>
            </w:r>
          </w:p>
        </w:tc>
        <w:tc>
          <w:tcPr>
            <w:tcW w:w="2126" w:type="dxa"/>
          </w:tcPr>
          <w:p w:rsidR="00042AFE" w:rsidRDefault="004F79F4" w:rsidP="00323256">
            <w:pPr>
              <w:jc w:val="center"/>
            </w:pPr>
            <w:r>
              <w:t>zrealizowane</w:t>
            </w:r>
          </w:p>
        </w:tc>
      </w:tr>
      <w:tr w:rsidR="00576516" w:rsidTr="00576516">
        <w:trPr>
          <w:trHeight w:val="551"/>
        </w:trPr>
        <w:tc>
          <w:tcPr>
            <w:tcW w:w="14743" w:type="dxa"/>
            <w:gridSpan w:val="4"/>
          </w:tcPr>
          <w:p w:rsidR="00576516" w:rsidRDefault="00576516" w:rsidP="00576516">
            <w:pPr>
              <w:rPr>
                <w:b/>
              </w:rPr>
            </w:pPr>
            <w:r w:rsidRPr="00657B15">
              <w:rPr>
                <w:b/>
              </w:rPr>
              <w:lastRenderedPageBreak/>
              <w:t>C</w:t>
            </w:r>
            <w:r>
              <w:rPr>
                <w:b/>
              </w:rPr>
              <w:t xml:space="preserve"> W</w:t>
            </w:r>
            <w:r w:rsidRPr="00657B15">
              <w:rPr>
                <w:b/>
              </w:rPr>
              <w:t>ykonywanie zadań merytorycznych</w:t>
            </w:r>
          </w:p>
          <w:p w:rsidR="00576516" w:rsidRPr="005B5BEF" w:rsidRDefault="00576516" w:rsidP="00576516"/>
        </w:tc>
      </w:tr>
      <w:tr w:rsidR="009B32D6" w:rsidTr="00323256">
        <w:tc>
          <w:tcPr>
            <w:tcW w:w="2127" w:type="dxa"/>
          </w:tcPr>
          <w:p w:rsidR="009B32D6" w:rsidRDefault="009B32D6" w:rsidP="00323256">
            <w:pPr>
              <w:jc w:val="center"/>
            </w:pPr>
          </w:p>
        </w:tc>
        <w:tc>
          <w:tcPr>
            <w:tcW w:w="5387" w:type="dxa"/>
          </w:tcPr>
          <w:p w:rsidR="007E187C" w:rsidRPr="00573391" w:rsidRDefault="007E187C" w:rsidP="007E187C">
            <w:pPr>
              <w:jc w:val="both"/>
              <w:rPr>
                <w:bCs/>
              </w:rPr>
            </w:pPr>
            <w:r w:rsidRPr="00573391">
              <w:rPr>
                <w:bCs/>
              </w:rPr>
              <w:t xml:space="preserve">- niewłaściwy nadzór służbowy nad realizacją procedury „Niebieskie Karty” na każdym poziomie kierowania </w:t>
            </w:r>
            <w:r>
              <w:rPr>
                <w:bCs/>
              </w:rPr>
              <w:br/>
              <w:t>w Komendzie Powiatowej Policji oraz podległym Komisariacie Policji</w:t>
            </w:r>
            <w:r w:rsidRPr="00573391">
              <w:rPr>
                <w:bCs/>
              </w:rPr>
              <w:t>;</w:t>
            </w:r>
          </w:p>
          <w:p w:rsidR="007E187C" w:rsidRPr="00573391" w:rsidRDefault="007E187C" w:rsidP="007E187C">
            <w:pPr>
              <w:jc w:val="both"/>
              <w:rPr>
                <w:bCs/>
              </w:rPr>
            </w:pPr>
          </w:p>
          <w:p w:rsidR="007E187C" w:rsidRPr="00573391" w:rsidRDefault="007E187C" w:rsidP="007E187C">
            <w:pPr>
              <w:jc w:val="both"/>
              <w:rPr>
                <w:bCs/>
              </w:rPr>
            </w:pPr>
            <w:r w:rsidRPr="00573391">
              <w:rPr>
                <w:bCs/>
              </w:rPr>
              <w:t>- niepełna realizacja zadań tzw. koordynatora procedury „Niebieskie Karty” na te</w:t>
            </w:r>
            <w:r>
              <w:rPr>
                <w:bCs/>
              </w:rPr>
              <w:t>renie działania jednostki organizacyjnej Policji</w:t>
            </w:r>
            <w:r w:rsidRPr="00573391">
              <w:rPr>
                <w:bCs/>
              </w:rPr>
              <w:t xml:space="preserve">, w tym podległego </w:t>
            </w:r>
            <w:r>
              <w:rPr>
                <w:bCs/>
              </w:rPr>
              <w:t xml:space="preserve">Komisariatu Policji i </w:t>
            </w:r>
            <w:r w:rsidRPr="00573391">
              <w:rPr>
                <w:bCs/>
              </w:rPr>
              <w:t>posterunku;</w:t>
            </w:r>
          </w:p>
          <w:p w:rsidR="007E187C" w:rsidRPr="00573391" w:rsidRDefault="007E187C" w:rsidP="007E187C">
            <w:pPr>
              <w:jc w:val="both"/>
              <w:rPr>
                <w:bCs/>
              </w:rPr>
            </w:pPr>
          </w:p>
          <w:p w:rsidR="007E187C" w:rsidRPr="00573391" w:rsidRDefault="007E187C" w:rsidP="007E187C">
            <w:pPr>
              <w:jc w:val="both"/>
              <w:rPr>
                <w:bCs/>
              </w:rPr>
            </w:pPr>
            <w:r w:rsidRPr="00573391">
              <w:rPr>
                <w:bCs/>
              </w:rPr>
              <w:t>- 15 przypadków (na 35 skontrolowane teczki) nieprawidłowo sprawowanego lub dokumentowanego nadzoru nad prowadzonymi procedurami „Niebieskie Karty” w ramach teczek zagadnieniowych „Przemoc w rodzinie”;</w:t>
            </w:r>
          </w:p>
          <w:p w:rsidR="007E187C" w:rsidRPr="00573391" w:rsidRDefault="007E187C" w:rsidP="007E187C">
            <w:pPr>
              <w:jc w:val="both"/>
              <w:rPr>
                <w:bCs/>
              </w:rPr>
            </w:pPr>
          </w:p>
          <w:p w:rsidR="003B6061" w:rsidRDefault="007E187C" w:rsidP="007E187C">
            <w:pPr>
              <w:spacing w:after="120"/>
              <w:jc w:val="both"/>
            </w:pPr>
            <w:r w:rsidRPr="00573391">
              <w:rPr>
                <w:bCs/>
              </w:rPr>
              <w:t>- przypadek niepełnego dokumentowania czynności nadzorczych</w:t>
            </w:r>
            <w:r w:rsidR="00152D64">
              <w:rPr>
                <w:bCs/>
              </w:rPr>
              <w:t>;</w:t>
            </w:r>
          </w:p>
        </w:tc>
        <w:tc>
          <w:tcPr>
            <w:tcW w:w="5103" w:type="dxa"/>
          </w:tcPr>
          <w:p w:rsidR="009B32D6" w:rsidRDefault="00152D64" w:rsidP="00152D64">
            <w:pPr>
              <w:spacing w:after="120"/>
              <w:jc w:val="both"/>
              <w:rPr>
                <w:bCs/>
              </w:rPr>
            </w:pPr>
            <w:r>
              <w:rPr>
                <w:bCs/>
              </w:rPr>
              <w:t xml:space="preserve">- </w:t>
            </w:r>
            <w:r w:rsidRPr="00573391">
              <w:rPr>
                <w:bCs/>
              </w:rPr>
              <w:t>spowodowanie wzmożenia nadzoru służbowego przez właściwych przełożonych,</w:t>
            </w:r>
            <w:r>
              <w:rPr>
                <w:bCs/>
              </w:rPr>
              <w:t xml:space="preserve"> </w:t>
            </w:r>
            <w:r w:rsidRPr="00573391">
              <w:rPr>
                <w:bCs/>
              </w:rPr>
              <w:t>w tym koordynatorów procedury „Niebieskie Karty”, w s</w:t>
            </w:r>
            <w:r>
              <w:rPr>
                <w:bCs/>
              </w:rPr>
              <w:t xml:space="preserve">zczególności </w:t>
            </w:r>
            <w:r>
              <w:rPr>
                <w:bCs/>
              </w:rPr>
              <w:br/>
              <w:t>w podległym jednostce organizacyjnej Policji Komisariacie Policji</w:t>
            </w:r>
            <w:r w:rsidRPr="00573391">
              <w:rPr>
                <w:bCs/>
              </w:rPr>
              <w:t>, nad prowadzonymi procedurami przez dzielnicowych i dokumentacją gromadzoną w teczkach zagadnieniowych „Przemoc w rodzinie”, głównie poprzez właściwe dokumentowanie czynności nadzorczych w przeznaczonych do tego celu kartach nadzoru oraz egzekwowanie wydawanych poleceń</w:t>
            </w:r>
            <w:r>
              <w:rPr>
                <w:bCs/>
              </w:rPr>
              <w:t>;</w:t>
            </w:r>
          </w:p>
          <w:p w:rsidR="00152D64" w:rsidRDefault="00152D64" w:rsidP="00152D64">
            <w:pPr>
              <w:spacing w:after="120"/>
              <w:jc w:val="both"/>
              <w:rPr>
                <w:bCs/>
              </w:rPr>
            </w:pPr>
          </w:p>
        </w:tc>
        <w:tc>
          <w:tcPr>
            <w:tcW w:w="2126" w:type="dxa"/>
          </w:tcPr>
          <w:p w:rsidR="003B6061" w:rsidRDefault="00C4294F" w:rsidP="003B6061">
            <w:pPr>
              <w:jc w:val="center"/>
            </w:pPr>
            <w:r>
              <w:rPr>
                <w:sz w:val="24"/>
                <w:szCs w:val="24"/>
              </w:rPr>
              <w:t>z</w:t>
            </w:r>
            <w:r w:rsidR="003B6061">
              <w:rPr>
                <w:sz w:val="24"/>
                <w:szCs w:val="24"/>
              </w:rPr>
              <w:t>realizowan</w:t>
            </w:r>
            <w:r w:rsidR="001A72EE">
              <w:rPr>
                <w:sz w:val="24"/>
                <w:szCs w:val="24"/>
              </w:rPr>
              <w:t>e</w:t>
            </w:r>
          </w:p>
          <w:p w:rsidR="009B32D6" w:rsidRPr="005B5BEF" w:rsidRDefault="009B32D6" w:rsidP="00323256">
            <w:pPr>
              <w:jc w:val="center"/>
            </w:pPr>
          </w:p>
        </w:tc>
      </w:tr>
      <w:tr w:rsidR="00152D64" w:rsidTr="00323256">
        <w:tc>
          <w:tcPr>
            <w:tcW w:w="2127" w:type="dxa"/>
          </w:tcPr>
          <w:p w:rsidR="00152D64" w:rsidRDefault="00152D64" w:rsidP="00323256">
            <w:pPr>
              <w:jc w:val="center"/>
            </w:pPr>
          </w:p>
        </w:tc>
        <w:tc>
          <w:tcPr>
            <w:tcW w:w="5387" w:type="dxa"/>
          </w:tcPr>
          <w:p w:rsidR="00152D64" w:rsidRPr="00573391" w:rsidRDefault="00152D64" w:rsidP="007E187C">
            <w:pPr>
              <w:jc w:val="both"/>
              <w:rPr>
                <w:bCs/>
              </w:rPr>
            </w:pPr>
            <w:r>
              <w:rPr>
                <w:bCs/>
              </w:rPr>
              <w:t xml:space="preserve">- </w:t>
            </w:r>
            <w:r w:rsidR="00A55471" w:rsidRPr="00573391">
              <w:rPr>
                <w:bCs/>
              </w:rPr>
              <w:t>funkcjonowanie w obrocie praw</w:t>
            </w:r>
            <w:r w:rsidR="00A55471">
              <w:rPr>
                <w:bCs/>
              </w:rPr>
              <w:t xml:space="preserve">nym regulaminu Komisariatu Policji </w:t>
            </w:r>
            <w:r w:rsidR="00A55471" w:rsidRPr="00573391">
              <w:rPr>
                <w:bCs/>
              </w:rPr>
              <w:t>nieprzystającego do obecnego stanu prawnego i faktycznego oraz zasad techniki prawodawczej</w:t>
            </w:r>
            <w:r w:rsidR="00A55471">
              <w:rPr>
                <w:bCs/>
              </w:rPr>
              <w:t>,</w:t>
            </w:r>
          </w:p>
        </w:tc>
        <w:tc>
          <w:tcPr>
            <w:tcW w:w="5103" w:type="dxa"/>
          </w:tcPr>
          <w:p w:rsidR="00152D64" w:rsidRDefault="00A55471" w:rsidP="00941A9F">
            <w:pPr>
              <w:spacing w:after="120"/>
              <w:jc w:val="both"/>
              <w:rPr>
                <w:bCs/>
              </w:rPr>
            </w:pPr>
            <w:r>
              <w:rPr>
                <w:bCs/>
              </w:rPr>
              <w:t xml:space="preserve">- </w:t>
            </w:r>
            <w:r w:rsidR="00941A9F" w:rsidRPr="00573391">
              <w:rPr>
                <w:bCs/>
              </w:rPr>
              <w:t>zobowiąza</w:t>
            </w:r>
            <w:r w:rsidR="00941A9F">
              <w:rPr>
                <w:bCs/>
              </w:rPr>
              <w:t xml:space="preserve">nie Komendanta Komisariatu Policji </w:t>
            </w:r>
            <w:r w:rsidR="00941A9F" w:rsidRPr="00573391">
              <w:rPr>
                <w:bCs/>
              </w:rPr>
              <w:t>do dokonania odpowiednich zmian</w:t>
            </w:r>
            <w:r w:rsidR="00941A9F">
              <w:rPr>
                <w:bCs/>
              </w:rPr>
              <w:t xml:space="preserve"> </w:t>
            </w:r>
            <w:r w:rsidR="00941A9F" w:rsidRPr="00573391">
              <w:rPr>
                <w:bCs/>
              </w:rPr>
              <w:t>w regulaminie jednostki lub wydania nowego aktu</w:t>
            </w:r>
            <w:r w:rsidR="00941A9F">
              <w:rPr>
                <w:bCs/>
              </w:rPr>
              <w:t>;</w:t>
            </w:r>
          </w:p>
        </w:tc>
        <w:tc>
          <w:tcPr>
            <w:tcW w:w="2126" w:type="dxa"/>
          </w:tcPr>
          <w:p w:rsidR="00152D64" w:rsidRDefault="00F74899" w:rsidP="003B6061">
            <w:pPr>
              <w:jc w:val="center"/>
            </w:pPr>
            <w:r>
              <w:t>zrealizowane</w:t>
            </w:r>
          </w:p>
        </w:tc>
      </w:tr>
      <w:tr w:rsidR="00941A9F" w:rsidTr="00323256">
        <w:tc>
          <w:tcPr>
            <w:tcW w:w="2127" w:type="dxa"/>
          </w:tcPr>
          <w:p w:rsidR="00941A9F" w:rsidRDefault="00941A9F" w:rsidP="00323256">
            <w:pPr>
              <w:jc w:val="center"/>
            </w:pPr>
          </w:p>
        </w:tc>
        <w:tc>
          <w:tcPr>
            <w:tcW w:w="5387" w:type="dxa"/>
          </w:tcPr>
          <w:p w:rsidR="00941A9F" w:rsidRDefault="00941A9F" w:rsidP="007E187C">
            <w:pPr>
              <w:jc w:val="both"/>
              <w:rPr>
                <w:bCs/>
              </w:rPr>
            </w:pPr>
            <w:r>
              <w:rPr>
                <w:bCs/>
              </w:rPr>
              <w:t xml:space="preserve">- </w:t>
            </w:r>
            <w:r w:rsidRPr="00573391">
              <w:rPr>
                <w:bCs/>
              </w:rPr>
              <w:t>funkcjonowanie szczegółowego zakr</w:t>
            </w:r>
            <w:r>
              <w:rPr>
                <w:bCs/>
              </w:rPr>
              <w:t>esu zadań Wydziału Prewencji jednostki organizacyjnej Policji</w:t>
            </w:r>
            <w:r w:rsidRPr="00573391">
              <w:rPr>
                <w:bCs/>
              </w:rPr>
              <w:t xml:space="preserve">, pomimo jego nieprzystawania do obecnego stanu faktycznego </w:t>
            </w:r>
            <w:r w:rsidRPr="00573391">
              <w:rPr>
                <w:bCs/>
              </w:rPr>
              <w:br/>
              <w:t>i prawnego, który nie został w ogóle zarejestrowany</w:t>
            </w:r>
            <w:r>
              <w:rPr>
                <w:bCs/>
              </w:rPr>
              <w:t>;</w:t>
            </w:r>
          </w:p>
        </w:tc>
        <w:tc>
          <w:tcPr>
            <w:tcW w:w="5103" w:type="dxa"/>
          </w:tcPr>
          <w:p w:rsidR="00941A9F" w:rsidRDefault="00941A9F" w:rsidP="00941A9F">
            <w:pPr>
              <w:spacing w:after="120"/>
              <w:jc w:val="both"/>
              <w:rPr>
                <w:bCs/>
              </w:rPr>
            </w:pPr>
            <w:r>
              <w:rPr>
                <w:bCs/>
              </w:rPr>
              <w:t xml:space="preserve">- </w:t>
            </w:r>
            <w:r w:rsidR="005857B6" w:rsidRPr="00573391">
              <w:rPr>
                <w:bCs/>
              </w:rPr>
              <w:t>zobowiązanie Naczelnika Wydzia</w:t>
            </w:r>
            <w:r w:rsidR="005857B6">
              <w:rPr>
                <w:bCs/>
              </w:rPr>
              <w:t>łu Prewencji jednostki organizacyjnej Policji</w:t>
            </w:r>
            <w:r w:rsidR="005857B6" w:rsidRPr="00573391">
              <w:rPr>
                <w:bCs/>
              </w:rPr>
              <w:t xml:space="preserve"> do właściwego sporządzenia szczegółowego zakresu zadań kierowanej przez niego komórki organizacyjnej i jego zarejestrowania</w:t>
            </w:r>
            <w:r w:rsidR="005857B6">
              <w:rPr>
                <w:bCs/>
              </w:rPr>
              <w:t>;</w:t>
            </w:r>
          </w:p>
          <w:p w:rsidR="00D84AEF" w:rsidRDefault="00D84AEF" w:rsidP="00941A9F">
            <w:pPr>
              <w:spacing w:after="120"/>
              <w:jc w:val="both"/>
              <w:rPr>
                <w:bCs/>
              </w:rPr>
            </w:pPr>
          </w:p>
          <w:p w:rsidR="00D84AEF" w:rsidRDefault="00D84AEF" w:rsidP="00941A9F">
            <w:pPr>
              <w:spacing w:after="120"/>
              <w:jc w:val="both"/>
              <w:rPr>
                <w:bCs/>
              </w:rPr>
            </w:pPr>
          </w:p>
          <w:p w:rsidR="00D84AEF" w:rsidRDefault="00D84AEF" w:rsidP="00941A9F">
            <w:pPr>
              <w:spacing w:after="120"/>
              <w:jc w:val="both"/>
              <w:rPr>
                <w:bCs/>
              </w:rPr>
            </w:pPr>
          </w:p>
          <w:p w:rsidR="00D84AEF" w:rsidRDefault="00D84AEF" w:rsidP="00941A9F">
            <w:pPr>
              <w:spacing w:after="120"/>
              <w:jc w:val="both"/>
              <w:rPr>
                <w:bCs/>
              </w:rPr>
            </w:pPr>
          </w:p>
        </w:tc>
        <w:tc>
          <w:tcPr>
            <w:tcW w:w="2126" w:type="dxa"/>
          </w:tcPr>
          <w:p w:rsidR="00941A9F" w:rsidRDefault="00F74899" w:rsidP="003B6061">
            <w:pPr>
              <w:jc w:val="center"/>
            </w:pPr>
            <w:r>
              <w:lastRenderedPageBreak/>
              <w:t>zrealizowane</w:t>
            </w:r>
          </w:p>
        </w:tc>
      </w:tr>
      <w:tr w:rsidR="007D2546" w:rsidTr="00CC0E0D">
        <w:tc>
          <w:tcPr>
            <w:tcW w:w="14743" w:type="dxa"/>
            <w:gridSpan w:val="4"/>
          </w:tcPr>
          <w:p w:rsidR="007D2546" w:rsidRDefault="007D2546" w:rsidP="007D2546">
            <w:pPr>
              <w:rPr>
                <w:b/>
              </w:rPr>
            </w:pPr>
            <w:r>
              <w:rPr>
                <w:b/>
              </w:rPr>
              <w:lastRenderedPageBreak/>
              <w:t xml:space="preserve">C </w:t>
            </w:r>
            <w:r w:rsidRPr="004D197C">
              <w:rPr>
                <w:b/>
              </w:rPr>
              <w:t>Wykonywanie zadań merytorycznych</w:t>
            </w:r>
          </w:p>
          <w:p w:rsidR="007D2546" w:rsidRPr="005B5BEF" w:rsidRDefault="007D2546" w:rsidP="007D2546">
            <w:r w:rsidRPr="004D197C">
              <w:rPr>
                <w:b/>
              </w:rPr>
              <w:t xml:space="preserve"> </w:t>
            </w:r>
          </w:p>
        </w:tc>
      </w:tr>
      <w:tr w:rsidR="009B32D6" w:rsidTr="00323256">
        <w:tc>
          <w:tcPr>
            <w:tcW w:w="2127" w:type="dxa"/>
          </w:tcPr>
          <w:p w:rsidR="009B32D6" w:rsidRDefault="009B32D6" w:rsidP="00323256">
            <w:pPr>
              <w:jc w:val="center"/>
            </w:pPr>
          </w:p>
        </w:tc>
        <w:tc>
          <w:tcPr>
            <w:tcW w:w="5387" w:type="dxa"/>
          </w:tcPr>
          <w:p w:rsidR="009B32D6" w:rsidRDefault="00332505" w:rsidP="001B6499">
            <w:pPr>
              <w:spacing w:after="120"/>
              <w:jc w:val="both"/>
              <w:rPr>
                <w:bCs/>
              </w:rPr>
            </w:pPr>
            <w:r>
              <w:rPr>
                <w:bCs/>
              </w:rPr>
              <w:t>przypadki:</w:t>
            </w:r>
          </w:p>
          <w:p w:rsidR="00332505" w:rsidRPr="00332505" w:rsidRDefault="00332505" w:rsidP="00332505">
            <w:pPr>
              <w:pStyle w:val="Akapitzlist"/>
              <w:numPr>
                <w:ilvl w:val="0"/>
                <w:numId w:val="40"/>
              </w:numPr>
              <w:spacing w:after="120" w:line="23" w:lineRule="atLeast"/>
              <w:jc w:val="both"/>
            </w:pPr>
            <w:r w:rsidRPr="00332505">
              <w:t>dokumentowania faktu dokonania sprawdzenia stanu technicznego oraz wyposażenia PdOZ, pomimo wykonania tej czynności przez innego policjanta, obejmującego służbę oraz</w:t>
            </w:r>
            <w:r>
              <w:t xml:space="preserve"> </w:t>
            </w:r>
            <w:r w:rsidRPr="00332505">
              <w:t>niewskazanie godziny tej czynności;</w:t>
            </w:r>
          </w:p>
          <w:p w:rsidR="00332505" w:rsidRPr="00332505" w:rsidRDefault="00332505" w:rsidP="00332505">
            <w:pPr>
              <w:pStyle w:val="Akapitzlist"/>
              <w:numPr>
                <w:ilvl w:val="0"/>
                <w:numId w:val="40"/>
              </w:numPr>
              <w:spacing w:after="120" w:line="23" w:lineRule="atLeast"/>
              <w:jc w:val="both"/>
            </w:pPr>
            <w:r w:rsidRPr="00332505">
              <w:t>nieudokumentowania faktu dokonania sprawdzenia stanu technicznego oraz wyposażenia PdOZ, pomimo wykonania tej czynności i niewskazanie godziny objęcia służby;</w:t>
            </w:r>
          </w:p>
          <w:p w:rsidR="00332505" w:rsidRPr="00332505" w:rsidRDefault="00332505" w:rsidP="00332505">
            <w:pPr>
              <w:pStyle w:val="Akapitzlist"/>
              <w:numPr>
                <w:ilvl w:val="0"/>
                <w:numId w:val="40"/>
              </w:numPr>
              <w:spacing w:after="120" w:line="23" w:lineRule="atLeast"/>
              <w:jc w:val="both"/>
            </w:pPr>
            <w:r w:rsidRPr="00332505">
              <w:t>niewskazania godziny dokonania sprawdzenia stanu technicznego oraz wyposażenia PdOZ;</w:t>
            </w:r>
          </w:p>
          <w:p w:rsidR="00332505" w:rsidRPr="00332505" w:rsidRDefault="00332505" w:rsidP="00332505">
            <w:pPr>
              <w:pStyle w:val="Akapitzlist"/>
              <w:numPr>
                <w:ilvl w:val="0"/>
                <w:numId w:val="40"/>
              </w:numPr>
              <w:spacing w:after="120" w:line="23" w:lineRule="atLeast"/>
              <w:jc w:val="both"/>
            </w:pPr>
            <w:r w:rsidRPr="00332505">
              <w:t>nierzetelnego dokonania sprawdzenia stanu technicznego oraz wyposażenia całego PdOZ;</w:t>
            </w:r>
          </w:p>
          <w:p w:rsidR="00332505" w:rsidRPr="00332505" w:rsidRDefault="00332505" w:rsidP="00332505">
            <w:pPr>
              <w:pStyle w:val="Akapitzlist"/>
              <w:numPr>
                <w:ilvl w:val="0"/>
                <w:numId w:val="40"/>
              </w:numPr>
              <w:spacing w:after="120" w:line="23" w:lineRule="atLeast"/>
              <w:jc w:val="both"/>
            </w:pPr>
            <w:r w:rsidRPr="00332505">
              <w:t>nierzetelnego dokonywania zapisów</w:t>
            </w:r>
            <w:r w:rsidRPr="00332505">
              <w:rPr>
                <w:bCs/>
              </w:rPr>
              <w:t xml:space="preserve"> w </w:t>
            </w:r>
            <w:r w:rsidRPr="00332505">
              <w:t>książce przebiegu służby</w:t>
            </w:r>
            <w:r>
              <w:t xml:space="preserve"> </w:t>
            </w:r>
            <w:r w:rsidRPr="00332505">
              <w:t>w pomieszczeniu przeznaczonym dla osób zatrzymanych lub doprowadzonych w celu wytrzeźwienia poprzez nieodnotowanie faktu wydania osoby z PdOZ albo wskazania pokoju, w którym została umieszczona;</w:t>
            </w:r>
          </w:p>
          <w:p w:rsidR="00332505" w:rsidRPr="00332505" w:rsidRDefault="00332505" w:rsidP="00332505">
            <w:pPr>
              <w:pStyle w:val="Akapitzlist"/>
              <w:numPr>
                <w:ilvl w:val="0"/>
                <w:numId w:val="40"/>
              </w:numPr>
              <w:spacing w:after="120"/>
              <w:jc w:val="both"/>
              <w:rPr>
                <w:bCs/>
              </w:rPr>
            </w:pPr>
            <w:r>
              <w:t>stosowania</w:t>
            </w:r>
            <w:r w:rsidRPr="00332505">
              <w:t xml:space="preserve"> zapisów </w:t>
            </w:r>
            <w:r w:rsidRPr="00332505">
              <w:rPr>
                <w:bCs/>
              </w:rPr>
              <w:t xml:space="preserve">w </w:t>
            </w:r>
            <w:r w:rsidRPr="00332505">
              <w:t xml:space="preserve">książce przebiegu służby </w:t>
            </w:r>
            <w:r>
              <w:br/>
            </w:r>
            <w:r w:rsidRPr="00332505">
              <w:t xml:space="preserve">w pomieszczeniu przeznaczonym dla osób zatrzymanych lub doprowadzonych w celu wytrzeźwienia skrótów literowych, podczas dokumentowania faktu sprawdzenia osoby pod kątem posiadania niebezpiecznych przedmiotów, które nie są dopuszczone do stosowania i nie są </w:t>
            </w:r>
            <w:r w:rsidRPr="00332505">
              <w:lastRenderedPageBreak/>
              <w:t>powszechnie zrozum</w:t>
            </w:r>
          </w:p>
        </w:tc>
        <w:tc>
          <w:tcPr>
            <w:tcW w:w="5103" w:type="dxa"/>
          </w:tcPr>
          <w:p w:rsidR="00EE133C" w:rsidRDefault="00D84AEF" w:rsidP="00421077">
            <w:pPr>
              <w:jc w:val="both"/>
              <w:rPr>
                <w:bCs/>
              </w:rPr>
            </w:pPr>
            <w:r>
              <w:rPr>
                <w:bCs/>
              </w:rPr>
              <w:lastRenderedPageBreak/>
              <w:t xml:space="preserve">- </w:t>
            </w:r>
            <w:r>
              <w:t>zobowiązać</w:t>
            </w:r>
            <w:r w:rsidRPr="00370A51">
              <w:t xml:space="preserve"> policjantów pełniących służbę w PdOZ do rzetelnego wykonywania czynności służbowych, </w:t>
            </w:r>
            <w:r>
              <w:br/>
            </w:r>
            <w:r w:rsidRPr="00370A51">
              <w:t>w tym sprawdzenia stanu technicznego oraz wyposażenia PdOZ oraz rzetelnego jej dokumentowania, w tym poprzez niestosowanie niezrozumiałych powszechnie skrótów</w:t>
            </w:r>
          </w:p>
        </w:tc>
        <w:tc>
          <w:tcPr>
            <w:tcW w:w="2126" w:type="dxa"/>
          </w:tcPr>
          <w:p w:rsidR="00354D3A" w:rsidRDefault="000E5682" w:rsidP="00354D3A">
            <w:pPr>
              <w:jc w:val="center"/>
            </w:pPr>
            <w:r>
              <w:rPr>
                <w:sz w:val="24"/>
                <w:szCs w:val="24"/>
              </w:rPr>
              <w:t>Z</w:t>
            </w:r>
            <w:r w:rsidR="00354D3A">
              <w:rPr>
                <w:sz w:val="24"/>
                <w:szCs w:val="24"/>
              </w:rPr>
              <w:t>realizowane</w:t>
            </w:r>
          </w:p>
          <w:p w:rsidR="009B32D6" w:rsidRPr="005B5BEF" w:rsidRDefault="009B32D6" w:rsidP="00323256">
            <w:pPr>
              <w:jc w:val="center"/>
            </w:pPr>
          </w:p>
        </w:tc>
      </w:tr>
      <w:tr w:rsidR="009254B7" w:rsidTr="00323256">
        <w:tc>
          <w:tcPr>
            <w:tcW w:w="2127" w:type="dxa"/>
          </w:tcPr>
          <w:p w:rsidR="009254B7" w:rsidRDefault="009254B7" w:rsidP="00323256">
            <w:pPr>
              <w:jc w:val="center"/>
            </w:pPr>
          </w:p>
        </w:tc>
        <w:tc>
          <w:tcPr>
            <w:tcW w:w="5387" w:type="dxa"/>
          </w:tcPr>
          <w:p w:rsidR="009254B7" w:rsidRDefault="009254B7" w:rsidP="001B6499">
            <w:pPr>
              <w:spacing w:after="120"/>
              <w:jc w:val="both"/>
              <w:rPr>
                <w:bCs/>
              </w:rPr>
            </w:pPr>
            <w:r>
              <w:rPr>
                <w:bCs/>
              </w:rPr>
              <w:t xml:space="preserve">- </w:t>
            </w:r>
            <w:r>
              <w:t>niewpisywanie</w:t>
            </w:r>
            <w:r w:rsidRPr="00370A51">
              <w:rPr>
                <w:bCs/>
              </w:rPr>
              <w:t xml:space="preserve"> w książce ewidencji osób umieszczonych w pomieszczeniu </w:t>
            </w:r>
            <w:r w:rsidRPr="00370A51">
              <w:t>przeznaczonym dla osób zatrzymanych lub doprowadzonych w celu wytrzeźwienia godzin przekazania albo zwolnienia osób z PdOZ</w:t>
            </w:r>
            <w:r>
              <w:t>;</w:t>
            </w:r>
          </w:p>
        </w:tc>
        <w:tc>
          <w:tcPr>
            <w:tcW w:w="5103" w:type="dxa"/>
          </w:tcPr>
          <w:p w:rsidR="009254B7" w:rsidRDefault="009254B7" w:rsidP="00421077">
            <w:pPr>
              <w:jc w:val="both"/>
              <w:rPr>
                <w:bCs/>
              </w:rPr>
            </w:pPr>
            <w:r>
              <w:rPr>
                <w:bCs/>
              </w:rPr>
              <w:t xml:space="preserve">- </w:t>
            </w:r>
            <w:r>
              <w:t>zobowiązać</w:t>
            </w:r>
            <w:r w:rsidRPr="00370A51">
              <w:t xml:space="preserve"> uprawnionych policjantów do rzetelnego prowadzenia</w:t>
            </w:r>
            <w:r w:rsidRPr="00370A51">
              <w:rPr>
                <w:bCs/>
              </w:rPr>
              <w:t xml:space="preserve"> książki ewidencji osób umieszczonych </w:t>
            </w:r>
            <w:r>
              <w:rPr>
                <w:bCs/>
              </w:rPr>
              <w:br/>
            </w:r>
            <w:r w:rsidRPr="00370A51">
              <w:rPr>
                <w:bCs/>
              </w:rPr>
              <w:t xml:space="preserve">w pomieszczeniu </w:t>
            </w:r>
            <w:r w:rsidRPr="00370A51">
              <w:t>przeznaczonym dla osób zatrzymanych lub doprowadzonych w celu wytrzeźwienia</w:t>
            </w:r>
            <w:r>
              <w:t>;</w:t>
            </w:r>
          </w:p>
        </w:tc>
        <w:tc>
          <w:tcPr>
            <w:tcW w:w="2126" w:type="dxa"/>
          </w:tcPr>
          <w:p w:rsidR="009254B7" w:rsidRDefault="009254B7" w:rsidP="00354D3A">
            <w:pPr>
              <w:jc w:val="center"/>
            </w:pPr>
            <w:r>
              <w:t>zrealizowane</w:t>
            </w:r>
          </w:p>
        </w:tc>
      </w:tr>
      <w:tr w:rsidR="009254B7" w:rsidTr="00323256">
        <w:tc>
          <w:tcPr>
            <w:tcW w:w="2127" w:type="dxa"/>
          </w:tcPr>
          <w:p w:rsidR="009254B7" w:rsidRDefault="009254B7" w:rsidP="00323256">
            <w:pPr>
              <w:jc w:val="center"/>
            </w:pPr>
          </w:p>
        </w:tc>
        <w:tc>
          <w:tcPr>
            <w:tcW w:w="5387" w:type="dxa"/>
          </w:tcPr>
          <w:p w:rsidR="009254B7" w:rsidRDefault="009254B7" w:rsidP="001B6499">
            <w:pPr>
              <w:spacing w:after="120"/>
              <w:jc w:val="both"/>
              <w:rPr>
                <w:bCs/>
              </w:rPr>
            </w:pPr>
            <w:r>
              <w:rPr>
                <w:bCs/>
              </w:rPr>
              <w:t xml:space="preserve">- </w:t>
            </w:r>
            <w:r w:rsidRPr="00370A51">
              <w:t>brak podglądu z kamer monitoringu wizyjnego PdOZ na korytarz wiodący m.in. do pomieszczenia depozytowego</w:t>
            </w:r>
            <w:r>
              <w:t>;</w:t>
            </w:r>
          </w:p>
        </w:tc>
        <w:tc>
          <w:tcPr>
            <w:tcW w:w="5103" w:type="dxa"/>
          </w:tcPr>
          <w:p w:rsidR="009254B7" w:rsidRDefault="009254B7" w:rsidP="00421077">
            <w:pPr>
              <w:jc w:val="both"/>
              <w:rPr>
                <w:bCs/>
              </w:rPr>
            </w:pPr>
            <w:r>
              <w:rPr>
                <w:bCs/>
              </w:rPr>
              <w:t xml:space="preserve">- </w:t>
            </w:r>
            <w:r w:rsidRPr="00370A51">
              <w:t xml:space="preserve">podjęcie działań w celu zapewnienia podglądu </w:t>
            </w:r>
            <w:r>
              <w:br/>
            </w:r>
            <w:r w:rsidRPr="00370A51">
              <w:t>z kamer monitoringu wizyjnego PdOZ na korytarz wiodący m.in. do pomieszczenia depozytowego</w:t>
            </w:r>
          </w:p>
        </w:tc>
        <w:tc>
          <w:tcPr>
            <w:tcW w:w="2126" w:type="dxa"/>
          </w:tcPr>
          <w:p w:rsidR="009254B7" w:rsidRDefault="009254B7" w:rsidP="00354D3A">
            <w:pPr>
              <w:jc w:val="center"/>
            </w:pPr>
            <w:r>
              <w:t>zrealizowane</w:t>
            </w:r>
          </w:p>
        </w:tc>
      </w:tr>
      <w:tr w:rsidR="009254B7" w:rsidTr="00323256">
        <w:tc>
          <w:tcPr>
            <w:tcW w:w="2127" w:type="dxa"/>
          </w:tcPr>
          <w:p w:rsidR="009254B7" w:rsidRDefault="009254B7" w:rsidP="00323256">
            <w:pPr>
              <w:jc w:val="center"/>
            </w:pPr>
          </w:p>
        </w:tc>
        <w:tc>
          <w:tcPr>
            <w:tcW w:w="5387" w:type="dxa"/>
          </w:tcPr>
          <w:p w:rsidR="009254B7" w:rsidRDefault="009254B7" w:rsidP="001B6499">
            <w:pPr>
              <w:spacing w:after="120"/>
              <w:jc w:val="both"/>
              <w:rPr>
                <w:bCs/>
              </w:rPr>
            </w:pPr>
            <w:r>
              <w:rPr>
                <w:bCs/>
              </w:rPr>
              <w:t xml:space="preserve">- </w:t>
            </w:r>
            <w:r w:rsidRPr="00370A51">
              <w:t>funkcjonowanie kart opisu stanowiska pracy zastępców dyżurnego Zespołu Dyżurnych Wydzia</w:t>
            </w:r>
            <w:r>
              <w:t xml:space="preserve">łu Prewencji jednostki organizacyjnej Policji </w:t>
            </w:r>
            <w:r w:rsidRPr="00370A51">
              <w:t xml:space="preserve">odbiegających od obowiązującego wzoru oraz opracowanych niezgodnie </w:t>
            </w:r>
            <w:r>
              <w:br/>
            </w:r>
            <w:r w:rsidRPr="00370A51">
              <w:t>z instrukcją</w:t>
            </w:r>
          </w:p>
        </w:tc>
        <w:tc>
          <w:tcPr>
            <w:tcW w:w="5103" w:type="dxa"/>
          </w:tcPr>
          <w:p w:rsidR="009254B7" w:rsidRDefault="009254B7" w:rsidP="00421077">
            <w:pPr>
              <w:jc w:val="both"/>
              <w:rPr>
                <w:bCs/>
              </w:rPr>
            </w:pPr>
            <w:r>
              <w:rPr>
                <w:bCs/>
              </w:rPr>
              <w:t xml:space="preserve">- </w:t>
            </w:r>
            <w:r w:rsidRPr="00370A51">
              <w:t>spowodowanie właściwego opracowania kart opisu stanowiska pracy zastępców dyżurnego Zespołu Dyżurnych Wydzi</w:t>
            </w:r>
            <w:r>
              <w:t>ału Prewencji jednostki organizacyjnej Policji</w:t>
            </w:r>
            <w:r w:rsidRPr="00370A51">
              <w:t>, na właściwych wzorach</w:t>
            </w:r>
          </w:p>
        </w:tc>
        <w:tc>
          <w:tcPr>
            <w:tcW w:w="2126" w:type="dxa"/>
          </w:tcPr>
          <w:p w:rsidR="009254B7" w:rsidRDefault="009254B7" w:rsidP="00354D3A">
            <w:pPr>
              <w:jc w:val="center"/>
            </w:pPr>
            <w:r>
              <w:t>zrealizowane</w:t>
            </w:r>
          </w:p>
        </w:tc>
      </w:tr>
      <w:tr w:rsidR="008962DF" w:rsidTr="00323256">
        <w:tc>
          <w:tcPr>
            <w:tcW w:w="2127" w:type="dxa"/>
          </w:tcPr>
          <w:p w:rsidR="008962DF" w:rsidRDefault="008962DF" w:rsidP="00323256">
            <w:pPr>
              <w:jc w:val="center"/>
            </w:pPr>
          </w:p>
        </w:tc>
        <w:tc>
          <w:tcPr>
            <w:tcW w:w="5387" w:type="dxa"/>
          </w:tcPr>
          <w:p w:rsidR="008962DF" w:rsidRDefault="008962DF" w:rsidP="008962DF">
            <w:pPr>
              <w:autoSpaceDE w:val="0"/>
              <w:autoSpaceDN w:val="0"/>
              <w:adjustRightInd w:val="0"/>
              <w:jc w:val="both"/>
              <w:rPr>
                <w:bCs/>
              </w:rPr>
            </w:pPr>
            <w:r>
              <w:rPr>
                <w:bCs/>
              </w:rPr>
              <w:t>Przypadki:</w:t>
            </w:r>
          </w:p>
          <w:p w:rsidR="008962DF" w:rsidRPr="00A13E81" w:rsidRDefault="008962DF" w:rsidP="008962DF">
            <w:pPr>
              <w:spacing w:after="120" w:line="23" w:lineRule="atLeast"/>
              <w:jc w:val="both"/>
            </w:pPr>
            <w:r>
              <w:t xml:space="preserve">- </w:t>
            </w:r>
            <w:r w:rsidRPr="00A13E81">
              <w:t xml:space="preserve">nieobjęcia szczególnym nadzorem osoby doprowadzonej do PdOZ w celu wytrzeźwienia, pomimo posiadanych informacji i jej zachowania, świadczących </w:t>
            </w:r>
            <w:r w:rsidRPr="00A13E81">
              <w:br/>
              <w:t>o chęci dokonania próby samookaleczenia;</w:t>
            </w:r>
          </w:p>
          <w:p w:rsidR="008962DF" w:rsidRDefault="008962DF" w:rsidP="008962DF">
            <w:pPr>
              <w:autoSpaceDE w:val="0"/>
              <w:autoSpaceDN w:val="0"/>
              <w:adjustRightInd w:val="0"/>
              <w:jc w:val="both"/>
            </w:pPr>
            <w:r w:rsidRPr="00A13E81">
              <w:t>- przypadek nieobjęcia szczególnym nadzorem osoby tymczasowo aresztowanej,</w:t>
            </w:r>
          </w:p>
          <w:p w:rsidR="008962DF" w:rsidRDefault="008962DF" w:rsidP="001B6499">
            <w:pPr>
              <w:spacing w:after="120"/>
              <w:jc w:val="both"/>
              <w:rPr>
                <w:bCs/>
              </w:rPr>
            </w:pPr>
          </w:p>
        </w:tc>
        <w:tc>
          <w:tcPr>
            <w:tcW w:w="5103" w:type="dxa"/>
          </w:tcPr>
          <w:p w:rsidR="008962DF" w:rsidRDefault="008962DF" w:rsidP="00421077">
            <w:pPr>
              <w:jc w:val="both"/>
              <w:rPr>
                <w:bCs/>
              </w:rPr>
            </w:pPr>
            <w:r>
              <w:rPr>
                <w:bCs/>
              </w:rPr>
              <w:t xml:space="preserve">- </w:t>
            </w:r>
            <w:r w:rsidRPr="00A13E81">
              <w:t xml:space="preserve">spowodowanie obejmowania osób osadzanych </w:t>
            </w:r>
            <w:r>
              <w:br/>
            </w:r>
            <w:r w:rsidRPr="00A13E81">
              <w:t>w PdOZ szczególnym nadzorem,</w:t>
            </w:r>
            <w:r>
              <w:t xml:space="preserve"> </w:t>
            </w:r>
            <w:r w:rsidRPr="00A13E81">
              <w:t>w przypadkach kwalifikujących je do takiej grupy</w:t>
            </w:r>
            <w:r>
              <w:t>;</w:t>
            </w:r>
          </w:p>
        </w:tc>
        <w:tc>
          <w:tcPr>
            <w:tcW w:w="2126" w:type="dxa"/>
          </w:tcPr>
          <w:p w:rsidR="008962DF" w:rsidRDefault="008962DF" w:rsidP="00354D3A">
            <w:pPr>
              <w:jc w:val="center"/>
            </w:pPr>
            <w:r>
              <w:t>zrealizowane</w:t>
            </w:r>
          </w:p>
        </w:tc>
      </w:tr>
      <w:tr w:rsidR="00512F51" w:rsidTr="00323256">
        <w:tc>
          <w:tcPr>
            <w:tcW w:w="2127" w:type="dxa"/>
          </w:tcPr>
          <w:p w:rsidR="00512F51" w:rsidRDefault="00512F51" w:rsidP="00323256">
            <w:pPr>
              <w:jc w:val="center"/>
            </w:pPr>
          </w:p>
        </w:tc>
        <w:tc>
          <w:tcPr>
            <w:tcW w:w="5387" w:type="dxa"/>
          </w:tcPr>
          <w:p w:rsidR="00512F51" w:rsidRDefault="008962DF" w:rsidP="001B6499">
            <w:pPr>
              <w:spacing w:after="120"/>
              <w:jc w:val="both"/>
              <w:rPr>
                <w:bCs/>
              </w:rPr>
            </w:pPr>
            <w:r>
              <w:t>- skrócenie</w:t>
            </w:r>
            <w:r w:rsidRPr="00A13E81">
              <w:t xml:space="preserve"> czasu służby w PdOZ przez pomocnika dyżurnego o godzinę bez uzyskania zgody właściwego przełożonego i bez zapewnienia ciągłości służby na tym stanowisku, a tym samym nieprzekazanie w ogóle służby w PdOZ;</w:t>
            </w:r>
          </w:p>
        </w:tc>
        <w:tc>
          <w:tcPr>
            <w:tcW w:w="5103" w:type="dxa"/>
          </w:tcPr>
          <w:p w:rsidR="00512F51" w:rsidRDefault="008962DF" w:rsidP="00421077">
            <w:pPr>
              <w:jc w:val="both"/>
              <w:rPr>
                <w:bCs/>
              </w:rPr>
            </w:pPr>
            <w:r>
              <w:rPr>
                <w:bCs/>
              </w:rPr>
              <w:t xml:space="preserve">- </w:t>
            </w:r>
            <w:r w:rsidRPr="00A13E81">
              <w:t>niedopuszczanie do sytuacji braku ciągłości służby na stanowisku pomocnika dyżurnego</w:t>
            </w:r>
            <w:r>
              <w:t>;</w:t>
            </w:r>
          </w:p>
        </w:tc>
        <w:tc>
          <w:tcPr>
            <w:tcW w:w="2126" w:type="dxa"/>
          </w:tcPr>
          <w:p w:rsidR="00512F51" w:rsidRDefault="008962DF" w:rsidP="00354D3A">
            <w:pPr>
              <w:jc w:val="center"/>
            </w:pPr>
            <w:r>
              <w:t>zrealizowane</w:t>
            </w:r>
          </w:p>
        </w:tc>
      </w:tr>
      <w:tr w:rsidR="008962DF" w:rsidTr="00323256">
        <w:tc>
          <w:tcPr>
            <w:tcW w:w="2127" w:type="dxa"/>
          </w:tcPr>
          <w:p w:rsidR="008962DF" w:rsidRDefault="008962DF" w:rsidP="00323256">
            <w:pPr>
              <w:jc w:val="center"/>
            </w:pPr>
          </w:p>
        </w:tc>
        <w:tc>
          <w:tcPr>
            <w:tcW w:w="5387" w:type="dxa"/>
          </w:tcPr>
          <w:p w:rsidR="008962DF" w:rsidRDefault="008962DF" w:rsidP="008962DF">
            <w:pPr>
              <w:spacing w:after="120" w:line="23" w:lineRule="atLeast"/>
              <w:jc w:val="both"/>
              <w:rPr>
                <w:bCs/>
              </w:rPr>
            </w:pPr>
            <w:r>
              <w:rPr>
                <w:bCs/>
              </w:rPr>
              <w:t>Przypadki:</w:t>
            </w:r>
          </w:p>
          <w:p w:rsidR="008962DF" w:rsidRPr="00A13E81" w:rsidRDefault="008962DF" w:rsidP="008962DF">
            <w:pPr>
              <w:spacing w:after="120" w:line="23" w:lineRule="atLeast"/>
              <w:jc w:val="both"/>
            </w:pPr>
            <w:r>
              <w:t>- nierejestrowania</w:t>
            </w:r>
            <w:r w:rsidRPr="00A13E81">
              <w:t xml:space="preserve"> grafików służby SK oraz zintegrowanego grafiku służb;</w:t>
            </w:r>
          </w:p>
          <w:p w:rsidR="008962DF" w:rsidRPr="00A13E81" w:rsidRDefault="008962DF" w:rsidP="008962DF">
            <w:pPr>
              <w:spacing w:after="120" w:line="23" w:lineRule="atLeast"/>
              <w:jc w:val="both"/>
              <w:rPr>
                <w:bCs/>
              </w:rPr>
            </w:pPr>
            <w:r>
              <w:t>- stosowania</w:t>
            </w:r>
            <w:r w:rsidRPr="00A13E81">
              <w:t xml:space="preserve"> w </w:t>
            </w:r>
            <w:r w:rsidRPr="00A13E81">
              <w:rPr>
                <w:bCs/>
              </w:rPr>
              <w:t xml:space="preserve">grafikach stanowiska </w:t>
            </w:r>
            <w:r>
              <w:rPr>
                <w:bCs/>
              </w:rPr>
              <w:t xml:space="preserve">kierowania jednostki organizacyjnej Policji </w:t>
            </w:r>
            <w:r w:rsidRPr="00A13E81">
              <w:rPr>
                <w:bCs/>
              </w:rPr>
              <w:t xml:space="preserve">terminologii nazewnictwa </w:t>
            </w:r>
            <w:r w:rsidRPr="00A13E81">
              <w:rPr>
                <w:bCs/>
              </w:rPr>
              <w:lastRenderedPageBreak/>
              <w:t>stanowisk nieodpowiadających etatowi jednostki, skrótów literowych dla przedziałów godzinowych służb i zmian bez kompletnego opisu w legendzie oraz bez uwzględnienia stopni policyjnych przy imieniu i nazwisku funkcjonariuszy;</w:t>
            </w:r>
          </w:p>
          <w:p w:rsidR="008962DF" w:rsidRPr="00A13E81" w:rsidRDefault="008962DF" w:rsidP="008962DF">
            <w:pPr>
              <w:spacing w:after="120" w:line="23" w:lineRule="atLeast"/>
              <w:jc w:val="both"/>
              <w:rPr>
                <w:bCs/>
              </w:rPr>
            </w:pPr>
            <w:r w:rsidRPr="00A13E81">
              <w:rPr>
                <w:bCs/>
              </w:rPr>
              <w:t xml:space="preserve">- </w:t>
            </w:r>
            <w:r>
              <w:t>stosowania</w:t>
            </w:r>
            <w:r w:rsidRPr="00A13E81">
              <w:t xml:space="preserve"> w zintegrowanych grafikach służb </w:t>
            </w:r>
            <w:r w:rsidRPr="00A13E81">
              <w:rPr>
                <w:bCs/>
              </w:rPr>
              <w:t>skrótów literowych dla przedziałów godzinowych służb i zmian bez opisu w legendzie oraz bez uwzględnienia stopni policyjnych przy inicjale imienia i nazwisku funkcjonariuszy;</w:t>
            </w:r>
          </w:p>
          <w:p w:rsidR="008962DF" w:rsidRDefault="008962DF" w:rsidP="008962DF">
            <w:pPr>
              <w:spacing w:after="120"/>
              <w:jc w:val="both"/>
            </w:pPr>
            <w:r>
              <w:rPr>
                <w:bCs/>
              </w:rPr>
              <w:t xml:space="preserve">- </w:t>
            </w:r>
            <w:r w:rsidRPr="00A13E81">
              <w:rPr>
                <w:bCs/>
              </w:rPr>
              <w:t xml:space="preserve">niezatwierdzenia </w:t>
            </w:r>
            <w:r w:rsidRPr="00A13E81">
              <w:t>zintegrowanego grafiku służb za okres od 1 do 15 czerwca 2018 r.;</w:t>
            </w:r>
          </w:p>
        </w:tc>
        <w:tc>
          <w:tcPr>
            <w:tcW w:w="5103" w:type="dxa"/>
          </w:tcPr>
          <w:p w:rsidR="008962DF" w:rsidRDefault="008962DF" w:rsidP="00421077">
            <w:pPr>
              <w:jc w:val="both"/>
              <w:rPr>
                <w:bCs/>
              </w:rPr>
            </w:pPr>
            <w:r>
              <w:rPr>
                <w:bCs/>
              </w:rPr>
              <w:lastRenderedPageBreak/>
              <w:t xml:space="preserve">- </w:t>
            </w:r>
            <w:r w:rsidRPr="00A13E81">
              <w:t xml:space="preserve">dokonanie właściwych zmian w grafikach służb </w:t>
            </w:r>
            <w:r>
              <w:br/>
            </w:r>
            <w:r w:rsidRPr="00A13E81">
              <w:t>w zakresie uzupełnienia legend</w:t>
            </w:r>
            <w:r>
              <w:t xml:space="preserve"> </w:t>
            </w:r>
            <w:r w:rsidRPr="00A13E81">
              <w:t xml:space="preserve">i stopni służbowych policjantów oraz spowodowanie ich zatwierdzania </w:t>
            </w:r>
            <w:r w:rsidRPr="00A13E81">
              <w:br/>
              <w:t>i rejestrowania</w:t>
            </w:r>
            <w:r>
              <w:t>;</w:t>
            </w:r>
          </w:p>
        </w:tc>
        <w:tc>
          <w:tcPr>
            <w:tcW w:w="2126" w:type="dxa"/>
          </w:tcPr>
          <w:p w:rsidR="008962DF" w:rsidRDefault="008962DF" w:rsidP="00354D3A">
            <w:pPr>
              <w:jc w:val="center"/>
            </w:pPr>
            <w:r>
              <w:t>zrealizowane</w:t>
            </w:r>
          </w:p>
        </w:tc>
      </w:tr>
      <w:tr w:rsidR="00C75B98" w:rsidTr="00CC0E0D">
        <w:tc>
          <w:tcPr>
            <w:tcW w:w="14743" w:type="dxa"/>
            <w:gridSpan w:val="4"/>
          </w:tcPr>
          <w:p w:rsidR="009254B7" w:rsidRDefault="009254B7" w:rsidP="009254B7">
            <w:pPr>
              <w:rPr>
                <w:b/>
              </w:rPr>
            </w:pPr>
            <w:r>
              <w:rPr>
                <w:b/>
              </w:rPr>
              <w:lastRenderedPageBreak/>
              <w:t>D Zarządzanie kadrami</w:t>
            </w:r>
          </w:p>
          <w:p w:rsidR="009254B7" w:rsidRDefault="009254B7" w:rsidP="009254B7">
            <w:pPr>
              <w:rPr>
                <w:b/>
              </w:rPr>
            </w:pPr>
            <w:r>
              <w:rPr>
                <w:b/>
              </w:rPr>
              <w:t>Inne w obszarze zarządzania kadrami</w:t>
            </w:r>
          </w:p>
          <w:p w:rsidR="00C75B98" w:rsidRDefault="00C75B98" w:rsidP="00C75B98">
            <w:pPr>
              <w:rPr>
                <w:b/>
              </w:rPr>
            </w:pPr>
          </w:p>
          <w:p w:rsidR="00C75B98" w:rsidRPr="005B5BEF" w:rsidRDefault="00C75B98" w:rsidP="00C75B98"/>
        </w:tc>
      </w:tr>
      <w:tr w:rsidR="009B32D6" w:rsidTr="00323256">
        <w:tc>
          <w:tcPr>
            <w:tcW w:w="2127" w:type="dxa"/>
          </w:tcPr>
          <w:p w:rsidR="009B32D6" w:rsidRDefault="009B32D6" w:rsidP="00323256">
            <w:pPr>
              <w:jc w:val="center"/>
            </w:pPr>
          </w:p>
        </w:tc>
        <w:tc>
          <w:tcPr>
            <w:tcW w:w="5387" w:type="dxa"/>
          </w:tcPr>
          <w:p w:rsidR="00E82CA9" w:rsidRDefault="00E82CA9" w:rsidP="00E82CA9">
            <w:pPr>
              <w:pStyle w:val="Akapitzlist"/>
              <w:ind w:left="0"/>
              <w:contextualSpacing/>
              <w:jc w:val="both"/>
              <w:rPr>
                <w:bCs/>
              </w:rPr>
            </w:pPr>
            <w:r>
              <w:rPr>
                <w:bCs/>
              </w:rPr>
              <w:t>przypadki:</w:t>
            </w:r>
          </w:p>
          <w:p w:rsidR="00E82CA9" w:rsidRDefault="00E82CA9" w:rsidP="00E82CA9">
            <w:pPr>
              <w:pStyle w:val="Akapitzlist"/>
              <w:ind w:left="0"/>
              <w:contextualSpacing/>
              <w:jc w:val="both"/>
              <w:rPr>
                <w:bCs/>
              </w:rPr>
            </w:pPr>
          </w:p>
          <w:p w:rsidR="00E82CA9" w:rsidRPr="00140146" w:rsidRDefault="00E82CA9" w:rsidP="00E82CA9">
            <w:pPr>
              <w:pStyle w:val="Akapitzlist"/>
              <w:ind w:left="0"/>
              <w:contextualSpacing/>
              <w:jc w:val="both"/>
              <w:rPr>
                <w:bCs/>
                <w:i/>
              </w:rPr>
            </w:pPr>
            <w:r>
              <w:rPr>
                <w:bCs/>
              </w:rPr>
              <w:t>- niezapewnienia</w:t>
            </w:r>
            <w:r w:rsidRPr="00140146">
              <w:rPr>
                <w:bCs/>
              </w:rPr>
              <w:t xml:space="preserve"> policjantom minimalnego czasu wolnego pomiędzy służbami odpowiednio w wymiarze 11,14,24 lub 48 godzin :</w:t>
            </w:r>
          </w:p>
          <w:p w:rsidR="00E82CA9" w:rsidRPr="00140146" w:rsidRDefault="00E82CA9" w:rsidP="00E82CA9">
            <w:pPr>
              <w:pStyle w:val="Akapitzlist"/>
              <w:ind w:left="0"/>
              <w:contextualSpacing/>
              <w:jc w:val="both"/>
              <w:rPr>
                <w:bCs/>
              </w:rPr>
            </w:pPr>
            <w:r w:rsidRPr="00140146">
              <w:rPr>
                <w:bCs/>
              </w:rPr>
              <w:t>a) W 6</w:t>
            </w:r>
            <w:r w:rsidRPr="00140146">
              <w:rPr>
                <w:b/>
                <w:bCs/>
              </w:rPr>
              <w:t xml:space="preserve"> </w:t>
            </w:r>
            <w:r w:rsidRPr="00140146">
              <w:rPr>
                <w:bCs/>
              </w:rPr>
              <w:t xml:space="preserve">przypadkach w odniesieniu do służb pełnionych przez policjantów na  stanowisku  kierowania </w:t>
            </w:r>
            <w:r>
              <w:rPr>
                <w:bCs/>
              </w:rPr>
              <w:br/>
            </w:r>
            <w:r w:rsidRPr="00140146">
              <w:rPr>
                <w:bCs/>
              </w:rPr>
              <w:t xml:space="preserve">w Komendzie </w:t>
            </w:r>
            <w:r>
              <w:rPr>
                <w:bCs/>
              </w:rPr>
              <w:t>Powiatowej Policji</w:t>
            </w:r>
            <w:r w:rsidRPr="00140146">
              <w:rPr>
                <w:bCs/>
              </w:rPr>
              <w:t>,</w:t>
            </w:r>
          </w:p>
          <w:p w:rsidR="00E82CA9" w:rsidRPr="00140146" w:rsidRDefault="00E82CA9" w:rsidP="00E82CA9">
            <w:pPr>
              <w:pStyle w:val="Akapitzlist"/>
              <w:ind w:left="0"/>
              <w:contextualSpacing/>
              <w:jc w:val="both"/>
              <w:rPr>
                <w:bCs/>
              </w:rPr>
            </w:pPr>
            <w:r w:rsidRPr="00140146">
              <w:rPr>
                <w:bCs/>
              </w:rPr>
              <w:t xml:space="preserve">b) W 3 przypadkach w odniesieniu do służb pełnionych przez policjantów Zespołu   Patrolowo  Interwencyjnego oraz Zespołu ds. Prewencji Kryminalnej, Nieletnich </w:t>
            </w:r>
            <w:r>
              <w:rPr>
                <w:bCs/>
              </w:rPr>
              <w:t>i Patologii KPP,</w:t>
            </w:r>
          </w:p>
          <w:p w:rsidR="00E82CA9" w:rsidRDefault="00E82CA9" w:rsidP="00E82CA9">
            <w:pPr>
              <w:pStyle w:val="Akapitzlist"/>
              <w:ind w:left="0"/>
              <w:contextualSpacing/>
              <w:jc w:val="both"/>
              <w:rPr>
                <w:bCs/>
                <w:i/>
              </w:rPr>
            </w:pPr>
            <w:r w:rsidRPr="00140146">
              <w:rPr>
                <w:bCs/>
              </w:rPr>
              <w:t>c)W 13</w:t>
            </w:r>
            <w:r w:rsidRPr="00140146">
              <w:rPr>
                <w:b/>
                <w:bCs/>
              </w:rPr>
              <w:t xml:space="preserve"> </w:t>
            </w:r>
            <w:r w:rsidRPr="00140146">
              <w:rPr>
                <w:bCs/>
              </w:rPr>
              <w:t xml:space="preserve">przypadkach w odniesieniu do służb pełnionych przez funkcjonariuszy Wydziału </w:t>
            </w:r>
            <w:r>
              <w:rPr>
                <w:bCs/>
              </w:rPr>
              <w:t xml:space="preserve">Kryminalnego KPP </w:t>
            </w:r>
            <w:r w:rsidRPr="00140146">
              <w:rPr>
                <w:bCs/>
              </w:rPr>
              <w:t xml:space="preserve">wynikającego z dyspozycji </w:t>
            </w:r>
            <w:r w:rsidRPr="00140146">
              <w:rPr>
                <w:bCs/>
                <w:i/>
              </w:rPr>
              <w:t>§ 4 ust. 4-5 rozporządzenia Ministra Spraw Wewnętrznych i Administracji z dnia 18 października 2001 r. w sprawie rozkładu czasu służby policjantów. ( Dz.U. Nr 131, poz.1471 z późn. zm.).</w:t>
            </w:r>
          </w:p>
          <w:p w:rsidR="00E82CA9" w:rsidRDefault="00E82CA9" w:rsidP="00E82CA9">
            <w:pPr>
              <w:pStyle w:val="Akapitzlist"/>
              <w:ind w:left="0"/>
              <w:contextualSpacing/>
              <w:jc w:val="both"/>
              <w:rPr>
                <w:bCs/>
                <w:i/>
              </w:rPr>
            </w:pPr>
          </w:p>
          <w:p w:rsidR="0065622F" w:rsidRDefault="00E82CA9" w:rsidP="00E82CA9">
            <w:pPr>
              <w:spacing w:after="120" w:line="276" w:lineRule="auto"/>
              <w:jc w:val="both"/>
            </w:pPr>
            <w:r>
              <w:rPr>
                <w:bCs/>
              </w:rPr>
              <w:t xml:space="preserve">- </w:t>
            </w:r>
            <w:r w:rsidRPr="00147DD7">
              <w:rPr>
                <w:bCs/>
              </w:rPr>
              <w:t xml:space="preserve">Przekroczenia w </w:t>
            </w:r>
            <w:r w:rsidRPr="00147DD7">
              <w:rPr>
                <w:b/>
                <w:bCs/>
              </w:rPr>
              <w:t xml:space="preserve">10 </w:t>
            </w:r>
            <w:r w:rsidRPr="00147DD7">
              <w:rPr>
                <w:bCs/>
              </w:rPr>
              <w:t xml:space="preserve">przypadkach dozwolonej liczby godzin dyżuru domowego, w </w:t>
            </w:r>
            <w:r w:rsidRPr="00147DD7">
              <w:rPr>
                <w:b/>
                <w:bCs/>
              </w:rPr>
              <w:t>1</w:t>
            </w:r>
            <w:r w:rsidRPr="00147DD7">
              <w:rPr>
                <w:bCs/>
              </w:rPr>
              <w:t xml:space="preserve"> przypadku dozwolonej </w:t>
            </w:r>
            <w:r>
              <w:rPr>
                <w:bCs/>
              </w:rPr>
              <w:br/>
              <w:t>(</w:t>
            </w:r>
            <w:r w:rsidRPr="00147DD7">
              <w:rPr>
                <w:bCs/>
              </w:rPr>
              <w:t>nie więcej niż raz w miesiącu)</w:t>
            </w:r>
            <w:r>
              <w:rPr>
                <w:bCs/>
              </w:rPr>
              <w:t xml:space="preserve"> </w:t>
            </w:r>
            <w:r w:rsidRPr="00147DD7">
              <w:rPr>
                <w:bCs/>
              </w:rPr>
              <w:t xml:space="preserve">liczby dyżurów domowych w niedzielę lub święto oraz przekroczenie </w:t>
            </w:r>
            <w:r>
              <w:rPr>
                <w:bCs/>
              </w:rPr>
              <w:br/>
            </w:r>
            <w:r w:rsidRPr="00147DD7">
              <w:rPr>
                <w:bCs/>
              </w:rPr>
              <w:t xml:space="preserve">w </w:t>
            </w:r>
            <w:r w:rsidRPr="00147DD7">
              <w:rPr>
                <w:b/>
                <w:bCs/>
              </w:rPr>
              <w:t>10</w:t>
            </w:r>
            <w:r w:rsidRPr="00147DD7">
              <w:rPr>
                <w:bCs/>
              </w:rPr>
              <w:t xml:space="preserve"> przypadkach dozwolonej ( nie więcej niż 4 razy </w:t>
            </w:r>
            <w:r>
              <w:rPr>
                <w:bCs/>
              </w:rPr>
              <w:br/>
            </w:r>
            <w:r w:rsidRPr="00147DD7">
              <w:rPr>
                <w:bCs/>
              </w:rPr>
              <w:t>w miesiącu) liczby dyżurów domowych,</w:t>
            </w:r>
            <w:r w:rsidRPr="00147DD7">
              <w:rPr>
                <w:bCs/>
                <w:i/>
              </w:rPr>
              <w:t xml:space="preserve"> </w:t>
            </w:r>
            <w:r w:rsidRPr="00147DD7">
              <w:rPr>
                <w:bCs/>
              </w:rPr>
              <w:t xml:space="preserve">co stanowi naruszenie dyspozycji </w:t>
            </w:r>
            <w:r w:rsidRPr="00147DD7">
              <w:rPr>
                <w:bCs/>
                <w:i/>
              </w:rPr>
              <w:t>§ 14 ust. 3 rozporządzenia Ministra Spraw Wewnętrznych i Administracji z dnia 18 października 2001 r.</w:t>
            </w:r>
            <w:r>
              <w:rPr>
                <w:bCs/>
                <w:i/>
              </w:rPr>
              <w:t xml:space="preserve"> </w:t>
            </w:r>
            <w:r w:rsidRPr="00147DD7">
              <w:rPr>
                <w:bCs/>
                <w:i/>
              </w:rPr>
              <w:t>w sprawie rozkładu czasu służby policjantów. ( Dz.U. Nr 131, poz.1471 z późn. zm.</w:t>
            </w:r>
            <w:r>
              <w:rPr>
                <w:bCs/>
                <w:i/>
              </w:rPr>
              <w:t>);</w:t>
            </w:r>
          </w:p>
        </w:tc>
        <w:tc>
          <w:tcPr>
            <w:tcW w:w="5103" w:type="dxa"/>
          </w:tcPr>
          <w:p w:rsidR="001D0B8A" w:rsidRPr="001D0B8A" w:rsidRDefault="00E82CA9" w:rsidP="00C46C60">
            <w:pPr>
              <w:spacing w:after="120"/>
              <w:jc w:val="both"/>
              <w:rPr>
                <w:bCs/>
              </w:rPr>
            </w:pPr>
            <w:r>
              <w:rPr>
                <w:bCs/>
              </w:rPr>
              <w:lastRenderedPageBreak/>
              <w:t>- zobowiązać</w:t>
            </w:r>
            <w:r w:rsidRPr="00140146">
              <w:rPr>
                <w:bCs/>
              </w:rPr>
              <w:t xml:space="preserve"> i wyegzekwować od kierownictwa pionu prewencji Komend</w:t>
            </w:r>
            <w:r>
              <w:rPr>
                <w:bCs/>
              </w:rPr>
              <w:t>y Powiatowej Policji</w:t>
            </w:r>
            <w:r w:rsidRPr="00140146">
              <w:rPr>
                <w:bCs/>
              </w:rPr>
              <w:t xml:space="preserve"> oraz</w:t>
            </w:r>
            <w:r>
              <w:rPr>
                <w:bCs/>
              </w:rPr>
              <w:t xml:space="preserve"> podległego Komisariatu Policji</w:t>
            </w:r>
            <w:r w:rsidRPr="00140146">
              <w:rPr>
                <w:bCs/>
              </w:rPr>
              <w:t>, a także  od</w:t>
            </w:r>
            <w:r>
              <w:rPr>
                <w:bCs/>
              </w:rPr>
              <w:t xml:space="preserve"> </w:t>
            </w:r>
            <w:r w:rsidRPr="00140146">
              <w:rPr>
                <w:bCs/>
              </w:rPr>
              <w:t>kierownictwa pionu kryminaln</w:t>
            </w:r>
            <w:r>
              <w:rPr>
                <w:bCs/>
              </w:rPr>
              <w:t>ego Komendy Powiatowej Policji</w:t>
            </w:r>
            <w:r w:rsidRPr="00140146">
              <w:rPr>
                <w:bCs/>
              </w:rPr>
              <w:t xml:space="preserve">, przestrzeganie zasad planowania  </w:t>
            </w:r>
            <w:r>
              <w:rPr>
                <w:bCs/>
              </w:rPr>
              <w:br/>
            </w:r>
            <w:r w:rsidRPr="00140146">
              <w:rPr>
                <w:bCs/>
              </w:rPr>
              <w:t xml:space="preserve">i terminowości rozliczania służby, wynikających bezpośrednio z przepisów ustawy z dnia 6 kwietnia 1990 r. </w:t>
            </w:r>
            <w:r w:rsidRPr="00140146">
              <w:rPr>
                <w:bCs/>
                <w:i/>
              </w:rPr>
              <w:t xml:space="preserve">o Policji, </w:t>
            </w:r>
            <w:r w:rsidRPr="00140146">
              <w:rPr>
                <w:bCs/>
              </w:rPr>
              <w:t xml:space="preserve">oraz wydanego na jej podstawie rozporządzenia Ministra Spraw Wewnętrznych </w:t>
            </w:r>
            <w:r>
              <w:rPr>
                <w:bCs/>
              </w:rPr>
              <w:br/>
            </w:r>
            <w:r w:rsidRPr="00140146">
              <w:rPr>
                <w:bCs/>
              </w:rPr>
              <w:t>i Administracji z dnia 18 października 2001 r.</w:t>
            </w:r>
            <w:r w:rsidRPr="00140146">
              <w:rPr>
                <w:bCs/>
                <w:i/>
              </w:rPr>
              <w:t xml:space="preserve"> </w:t>
            </w:r>
            <w:r>
              <w:rPr>
                <w:bCs/>
                <w:i/>
              </w:rPr>
              <w:br/>
            </w:r>
            <w:r w:rsidRPr="00140146">
              <w:rPr>
                <w:bCs/>
                <w:i/>
              </w:rPr>
              <w:t>w sprawie rozkładu czasu służby policjantów</w:t>
            </w:r>
            <w:r w:rsidRPr="00140146">
              <w:rPr>
                <w:bCs/>
              </w:rPr>
              <w:t>.</w:t>
            </w:r>
          </w:p>
        </w:tc>
        <w:tc>
          <w:tcPr>
            <w:tcW w:w="2126" w:type="dxa"/>
          </w:tcPr>
          <w:p w:rsidR="001D0B8A" w:rsidRDefault="001D0B8A" w:rsidP="001D0B8A">
            <w:pPr>
              <w:jc w:val="center"/>
            </w:pPr>
            <w:r>
              <w:rPr>
                <w:sz w:val="24"/>
                <w:szCs w:val="24"/>
              </w:rPr>
              <w:t>zrealizowan</w:t>
            </w:r>
            <w:r w:rsidR="000E5682">
              <w:rPr>
                <w:sz w:val="24"/>
                <w:szCs w:val="24"/>
              </w:rPr>
              <w:t>e</w:t>
            </w:r>
          </w:p>
          <w:p w:rsidR="009B32D6" w:rsidRPr="005B5BEF" w:rsidRDefault="009B32D6" w:rsidP="00323256">
            <w:pPr>
              <w:jc w:val="center"/>
            </w:pPr>
          </w:p>
        </w:tc>
      </w:tr>
      <w:tr w:rsidR="00E82CA9" w:rsidTr="00323256">
        <w:tc>
          <w:tcPr>
            <w:tcW w:w="2127" w:type="dxa"/>
          </w:tcPr>
          <w:p w:rsidR="00E82CA9" w:rsidRDefault="00E82CA9" w:rsidP="00323256">
            <w:pPr>
              <w:jc w:val="center"/>
            </w:pPr>
          </w:p>
        </w:tc>
        <w:tc>
          <w:tcPr>
            <w:tcW w:w="5387" w:type="dxa"/>
          </w:tcPr>
          <w:p w:rsidR="009254B7" w:rsidRDefault="00E82CA9" w:rsidP="008962DF">
            <w:pPr>
              <w:autoSpaceDE w:val="0"/>
              <w:autoSpaceDN w:val="0"/>
              <w:adjustRightInd w:val="0"/>
              <w:spacing w:line="276" w:lineRule="auto"/>
              <w:jc w:val="both"/>
              <w:rPr>
                <w:bCs/>
              </w:rPr>
            </w:pPr>
            <w:r>
              <w:rPr>
                <w:bCs/>
              </w:rPr>
              <w:t xml:space="preserve">- </w:t>
            </w:r>
            <w:r w:rsidR="009254B7" w:rsidRPr="008962DF">
              <w:t xml:space="preserve">nieprzestrzeganie w sposób właściwy zasad planowania </w:t>
            </w:r>
            <w:r w:rsidR="009254B7" w:rsidRPr="008962DF">
              <w:br/>
              <w:t xml:space="preserve">i terminowego rozliczania służby, w zakresie służb dodatkowych pełnionych w ramach dyżuru kierowniczego </w:t>
            </w:r>
            <w:r w:rsidR="009254B7" w:rsidRPr="008962DF">
              <w:rPr>
                <w:bCs/>
              </w:rPr>
              <w:t>przez komendanta jednostki organizacyjnej Policji,</w:t>
            </w:r>
          </w:p>
          <w:p w:rsidR="00E82CA9" w:rsidRDefault="00E82CA9" w:rsidP="008962DF">
            <w:pPr>
              <w:pStyle w:val="Akapitzlist"/>
              <w:spacing w:line="276" w:lineRule="auto"/>
              <w:ind w:left="0"/>
              <w:contextualSpacing/>
              <w:jc w:val="both"/>
              <w:rPr>
                <w:bCs/>
              </w:rPr>
            </w:pPr>
          </w:p>
        </w:tc>
        <w:tc>
          <w:tcPr>
            <w:tcW w:w="5103" w:type="dxa"/>
          </w:tcPr>
          <w:p w:rsidR="009254B7" w:rsidRPr="000313AD" w:rsidRDefault="009254B7" w:rsidP="008962DF">
            <w:pPr>
              <w:pStyle w:val="Akapitzlist"/>
              <w:spacing w:after="120" w:line="276" w:lineRule="auto"/>
              <w:ind w:left="0"/>
              <w:jc w:val="both"/>
            </w:pPr>
            <w:r>
              <w:rPr>
                <w:bCs/>
              </w:rPr>
              <w:t xml:space="preserve">- Zobowiązano </w:t>
            </w:r>
            <w:r w:rsidRPr="000313AD">
              <w:rPr>
                <w:bCs/>
              </w:rPr>
              <w:t>Komendant</w:t>
            </w:r>
            <w:r>
              <w:rPr>
                <w:bCs/>
              </w:rPr>
              <w:t xml:space="preserve">a Powiatowego Policji </w:t>
            </w:r>
            <w:r>
              <w:rPr>
                <w:bCs/>
              </w:rPr>
              <w:br/>
            </w:r>
            <w:r w:rsidRPr="000313AD">
              <w:rPr>
                <w:bCs/>
              </w:rPr>
              <w:t xml:space="preserve">do przestrzegania zasad planowania i terminowego rozliczania służby, wynikających bezpośrednio </w:t>
            </w:r>
            <w:r w:rsidRPr="000313AD">
              <w:rPr>
                <w:bCs/>
              </w:rPr>
              <w:br/>
              <w:t xml:space="preserve">z przepisów </w:t>
            </w:r>
            <w:r w:rsidRPr="000313AD">
              <w:rPr>
                <w:i/>
              </w:rPr>
              <w:t>ustawy z dnia 6 kwietnia 1990 r. o Policji</w:t>
            </w:r>
            <w:r w:rsidRPr="000313AD">
              <w:t xml:space="preserve"> oraz wydanego na tej podstawie </w:t>
            </w:r>
            <w:r w:rsidRPr="000313AD">
              <w:rPr>
                <w:i/>
              </w:rPr>
              <w:t xml:space="preserve">rozporządzenia Ministra Spraw Wewnętrznych i Administracji z dnia 18 października 2001 r. w sprawie rozkładu czasu służby policjantów, </w:t>
            </w:r>
            <w:r w:rsidRPr="000313AD">
              <w:t xml:space="preserve">a jednocześnie </w:t>
            </w:r>
            <w:r>
              <w:t>zaproponowano rozważenie wyznaczenia</w:t>
            </w:r>
            <w:r w:rsidRPr="000313AD">
              <w:t xml:space="preserve"> większej ilości osób do pełnienia dyżuró</w:t>
            </w:r>
            <w:r>
              <w:t>w z ramienia kadry kierowniczej;</w:t>
            </w:r>
          </w:p>
          <w:p w:rsidR="00E82CA9" w:rsidRDefault="00E82CA9" w:rsidP="008962DF">
            <w:pPr>
              <w:spacing w:after="120" w:line="276" w:lineRule="auto"/>
              <w:jc w:val="both"/>
              <w:rPr>
                <w:bCs/>
              </w:rPr>
            </w:pPr>
          </w:p>
        </w:tc>
        <w:tc>
          <w:tcPr>
            <w:tcW w:w="2126" w:type="dxa"/>
          </w:tcPr>
          <w:p w:rsidR="00E82CA9" w:rsidRDefault="00EA1121" w:rsidP="001D0B8A">
            <w:pPr>
              <w:jc w:val="center"/>
            </w:pPr>
            <w:r>
              <w:t>zrealizowane</w:t>
            </w:r>
          </w:p>
        </w:tc>
      </w:tr>
      <w:tr w:rsidR="00512F51" w:rsidTr="00323256">
        <w:tc>
          <w:tcPr>
            <w:tcW w:w="2127" w:type="dxa"/>
          </w:tcPr>
          <w:p w:rsidR="00512F51" w:rsidRDefault="00512F51" w:rsidP="00323256">
            <w:pPr>
              <w:jc w:val="center"/>
            </w:pPr>
          </w:p>
        </w:tc>
        <w:tc>
          <w:tcPr>
            <w:tcW w:w="5387" w:type="dxa"/>
          </w:tcPr>
          <w:p w:rsidR="00512F51" w:rsidRDefault="00512F51" w:rsidP="008962DF">
            <w:pPr>
              <w:spacing w:after="120" w:line="276" w:lineRule="auto"/>
              <w:jc w:val="both"/>
              <w:rPr>
                <w:bCs/>
              </w:rPr>
            </w:pPr>
            <w:r>
              <w:t xml:space="preserve">- </w:t>
            </w:r>
            <w:r w:rsidRPr="008962DF">
              <w:t>przyjęcie nieprawidłowych rozwiązań w ramach programu naprawczego, w celu zmniejszenia ilości tzw. nadgodzin na SK</w:t>
            </w:r>
            <w:r w:rsidR="008962DF">
              <w:t>;</w:t>
            </w:r>
          </w:p>
        </w:tc>
        <w:tc>
          <w:tcPr>
            <w:tcW w:w="5103" w:type="dxa"/>
          </w:tcPr>
          <w:p w:rsidR="00512F51" w:rsidRDefault="008962DF" w:rsidP="00EA1121">
            <w:pPr>
              <w:pStyle w:val="Akapitzlist"/>
              <w:spacing w:after="120" w:line="23" w:lineRule="atLeast"/>
              <w:ind w:left="0"/>
              <w:jc w:val="both"/>
            </w:pPr>
            <w:r>
              <w:t xml:space="preserve">- </w:t>
            </w:r>
            <w:r w:rsidRPr="00A13E81">
              <w:t>przyjęcie odpowiednich rozwiązań w ramach programu naprawczego, w celu zmniejszania ilości tzw. nadgodzin na SK</w:t>
            </w:r>
            <w:r>
              <w:t>;</w:t>
            </w:r>
          </w:p>
          <w:p w:rsidR="0079744E" w:rsidRDefault="0079744E" w:rsidP="00EA1121">
            <w:pPr>
              <w:pStyle w:val="Akapitzlist"/>
              <w:spacing w:after="120" w:line="23" w:lineRule="atLeast"/>
              <w:ind w:left="0"/>
              <w:jc w:val="both"/>
            </w:pPr>
          </w:p>
          <w:p w:rsidR="0079744E" w:rsidRDefault="0079744E" w:rsidP="00EA1121">
            <w:pPr>
              <w:pStyle w:val="Akapitzlist"/>
              <w:spacing w:after="120" w:line="23" w:lineRule="atLeast"/>
              <w:ind w:left="0"/>
              <w:jc w:val="both"/>
            </w:pPr>
          </w:p>
          <w:p w:rsidR="0079744E" w:rsidRDefault="0079744E" w:rsidP="00EA1121">
            <w:pPr>
              <w:pStyle w:val="Akapitzlist"/>
              <w:spacing w:after="120" w:line="23" w:lineRule="atLeast"/>
              <w:ind w:left="0"/>
              <w:jc w:val="both"/>
            </w:pPr>
          </w:p>
          <w:p w:rsidR="0079744E" w:rsidRDefault="0079744E" w:rsidP="00EA1121">
            <w:pPr>
              <w:pStyle w:val="Akapitzlist"/>
              <w:spacing w:after="120" w:line="23" w:lineRule="atLeast"/>
              <w:ind w:left="0"/>
              <w:jc w:val="both"/>
              <w:rPr>
                <w:bCs/>
              </w:rPr>
            </w:pPr>
          </w:p>
        </w:tc>
        <w:tc>
          <w:tcPr>
            <w:tcW w:w="2126" w:type="dxa"/>
          </w:tcPr>
          <w:p w:rsidR="00512F51" w:rsidRDefault="008962DF" w:rsidP="001D0B8A">
            <w:pPr>
              <w:jc w:val="center"/>
            </w:pPr>
            <w:r>
              <w:lastRenderedPageBreak/>
              <w:t>zrealizowane</w:t>
            </w:r>
          </w:p>
        </w:tc>
      </w:tr>
      <w:tr w:rsidR="001D7ED7" w:rsidTr="00CC0E0D">
        <w:tc>
          <w:tcPr>
            <w:tcW w:w="14743" w:type="dxa"/>
            <w:gridSpan w:val="4"/>
          </w:tcPr>
          <w:p w:rsidR="00CC2FEE" w:rsidRDefault="00CC2FEE" w:rsidP="00CC2FEE">
            <w:pPr>
              <w:rPr>
                <w:b/>
                <w:sz w:val="24"/>
                <w:szCs w:val="24"/>
              </w:rPr>
            </w:pPr>
            <w:r w:rsidRPr="00CC2FEE">
              <w:rPr>
                <w:b/>
                <w:sz w:val="24"/>
                <w:szCs w:val="24"/>
              </w:rPr>
              <w:lastRenderedPageBreak/>
              <w:t>I  Działalność kontrolna oraz postępowanie ze skargami i wnioskami</w:t>
            </w:r>
          </w:p>
          <w:p w:rsidR="00F849AE" w:rsidRDefault="00F849AE" w:rsidP="00F849AE">
            <w:pPr>
              <w:rPr>
                <w:b/>
              </w:rPr>
            </w:pPr>
          </w:p>
          <w:p w:rsidR="001D7ED7" w:rsidRPr="005B5BEF" w:rsidRDefault="001D7ED7" w:rsidP="001D7ED7"/>
        </w:tc>
      </w:tr>
      <w:tr w:rsidR="009B32D6" w:rsidTr="00741BCA">
        <w:trPr>
          <w:trHeight w:val="70"/>
        </w:trPr>
        <w:tc>
          <w:tcPr>
            <w:tcW w:w="2127" w:type="dxa"/>
          </w:tcPr>
          <w:p w:rsidR="009B32D6" w:rsidRDefault="009B32D6" w:rsidP="00323256">
            <w:pPr>
              <w:jc w:val="center"/>
            </w:pPr>
          </w:p>
        </w:tc>
        <w:tc>
          <w:tcPr>
            <w:tcW w:w="5387" w:type="dxa"/>
          </w:tcPr>
          <w:p w:rsidR="0079744E" w:rsidRDefault="0079744E" w:rsidP="00CC2FEE">
            <w:pPr>
              <w:jc w:val="both"/>
              <w:rPr>
                <w:bCs/>
              </w:rPr>
            </w:pPr>
            <w:r>
              <w:rPr>
                <w:bCs/>
              </w:rPr>
              <w:t>Przypadki nieprawidłowości dotyczyły:</w:t>
            </w:r>
          </w:p>
          <w:p w:rsidR="00CC2FEE" w:rsidRDefault="0079744E" w:rsidP="00CC2FEE">
            <w:pPr>
              <w:jc w:val="both"/>
              <w:rPr>
                <w:sz w:val="23"/>
                <w:szCs w:val="23"/>
              </w:rPr>
            </w:pPr>
            <w:r>
              <w:rPr>
                <w:bCs/>
              </w:rPr>
              <w:t xml:space="preserve">- </w:t>
            </w:r>
            <w:r w:rsidR="00CC2FEE">
              <w:t>zgodności</w:t>
            </w:r>
            <w:r w:rsidR="00CC2FEE" w:rsidRPr="00CC2FEE">
              <w:t xml:space="preserve"> przyjętego trybu rozpatrzenia skargi </w:t>
            </w:r>
            <w:r>
              <w:br/>
            </w:r>
            <w:r w:rsidR="00CC2FEE" w:rsidRPr="00CC2FEE">
              <w:t xml:space="preserve">z obowiązującymi </w:t>
            </w:r>
            <w:r w:rsidR="00CC2FEE">
              <w:t xml:space="preserve">przepisami prawa </w:t>
            </w:r>
            <w:r w:rsidR="00CC2FEE" w:rsidRPr="00CC2FEE">
              <w:rPr>
                <w:i/>
              </w:rPr>
              <w:t xml:space="preserve"> – </w:t>
            </w:r>
            <w:r w:rsidR="00CC2FEE" w:rsidRPr="00CC2FEE">
              <w:t>z racji zastosowania do r</w:t>
            </w:r>
            <w:r w:rsidR="00CC2FEE">
              <w:t xml:space="preserve">ozpatrywania 2 skarg </w:t>
            </w:r>
            <w:r w:rsidR="00CC2FEE" w:rsidRPr="00CC2FEE">
              <w:t>(dla których tryb</w:t>
            </w:r>
            <w:r w:rsidR="00CC2FEE" w:rsidRPr="007D548B">
              <w:t xml:space="preserve"> postępowania przewidziany został w </w:t>
            </w:r>
            <w:r w:rsidR="00CC2FEE" w:rsidRPr="00D469AA">
              <w:rPr>
                <w:i/>
              </w:rPr>
              <w:t xml:space="preserve">Ustawie z dnia 14 czerwca 1960 r. Kodeks postępowania administracyjnego (Dz. U. z  2017 r., poz. 1257, j.t.), </w:t>
            </w:r>
            <w:r w:rsidR="00CC2FEE" w:rsidRPr="007D548B">
              <w:t>trybu postępowania</w:t>
            </w:r>
            <w:r w:rsidR="00CC2FEE" w:rsidRPr="00D469AA">
              <w:rPr>
                <w:i/>
              </w:rPr>
              <w:t xml:space="preserve">  </w:t>
            </w:r>
            <w:r w:rsidR="00CC2FEE" w:rsidRPr="007D548B">
              <w:t xml:space="preserve">zastrzeżonego przez </w:t>
            </w:r>
            <w:r w:rsidR="00CC2FEE" w:rsidRPr="00D469AA">
              <w:rPr>
                <w:i/>
              </w:rPr>
              <w:t>Ustawę z dnia 6 czerwca 1997 r. Kodeks Postępowania Karnego (Dz. U. z 2018 r., poz. 1987, j.t.)</w:t>
            </w:r>
            <w:r w:rsidR="00CC2FEE" w:rsidRPr="007D548B">
              <w:t xml:space="preserve"> dla postępowań przygotowawczych</w:t>
            </w:r>
            <w:r w:rsidR="00CC2FEE" w:rsidRPr="00D469AA">
              <w:rPr>
                <w:i/>
              </w:rPr>
              <w:t xml:space="preserve">, </w:t>
            </w:r>
            <w:r w:rsidR="00CC2FEE" w:rsidRPr="007D548B">
              <w:t>a także z uwagi na</w:t>
            </w:r>
            <w:r w:rsidR="00CC2FEE" w:rsidRPr="00D469AA">
              <w:rPr>
                <w:sz w:val="23"/>
                <w:szCs w:val="23"/>
                <w:u w:val="single"/>
              </w:rPr>
              <w:t xml:space="preserve"> </w:t>
            </w:r>
            <w:r w:rsidR="00CC2FEE">
              <w:t xml:space="preserve">niezarejestrowanie </w:t>
            </w:r>
            <w:r w:rsidR="00CC2FEE">
              <w:rPr>
                <w:sz w:val="23"/>
                <w:szCs w:val="23"/>
              </w:rPr>
              <w:t xml:space="preserve">skargi </w:t>
            </w:r>
            <w:r w:rsidR="00CC2FEE" w:rsidRPr="00D469AA">
              <w:rPr>
                <w:sz w:val="23"/>
                <w:szCs w:val="23"/>
              </w:rPr>
              <w:t>po wpłynięciu pierwszego pisma ww. z dnia 06.11.2017 r., i dokonanie tej czynności dopiero po odtworzeniu przesłanego zapisu video – w dniu 21.12</w:t>
            </w:r>
            <w:r w:rsidR="00CC2FEE">
              <w:rPr>
                <w:sz w:val="23"/>
                <w:szCs w:val="23"/>
              </w:rPr>
              <w:t xml:space="preserve">.2017 r., kiedy jednostka organizacyjna Policji </w:t>
            </w:r>
            <w:r w:rsidR="00CC2FEE" w:rsidRPr="00D469AA">
              <w:rPr>
                <w:sz w:val="23"/>
                <w:szCs w:val="23"/>
              </w:rPr>
              <w:t>wystosowała pismo do nadawcy korespondencji</w:t>
            </w:r>
            <w:r w:rsidR="00CC2FEE">
              <w:rPr>
                <w:sz w:val="23"/>
                <w:szCs w:val="23"/>
              </w:rPr>
              <w:t>;</w:t>
            </w:r>
          </w:p>
          <w:p w:rsidR="0079744E" w:rsidRPr="007D548B" w:rsidRDefault="0079744E" w:rsidP="0079744E">
            <w:pPr>
              <w:jc w:val="both"/>
            </w:pPr>
            <w:r>
              <w:rPr>
                <w:sz w:val="23"/>
                <w:szCs w:val="23"/>
              </w:rPr>
              <w:t xml:space="preserve">- </w:t>
            </w:r>
            <w:r w:rsidRPr="0079744E">
              <w:t>zgodność rozpatrywania i załatwiania skarg i wniosków z wymogami art. 231, 237  i  243 k.p.a</w:t>
            </w:r>
            <w:r>
              <w:t>.</w:t>
            </w:r>
            <w:r w:rsidRPr="00DD0BF1">
              <w:t xml:space="preserve"> – </w:t>
            </w:r>
            <w:r w:rsidRPr="007D548B">
              <w:t xml:space="preserve"> z racji niedotrzymania  terminu określonego w art. 231 k.p.a. </w:t>
            </w:r>
            <w:r>
              <w:br/>
            </w:r>
            <w:r w:rsidRPr="007D548B">
              <w:t xml:space="preserve">w przypadku skargi nr rej. 10/17 i 19/17, </w:t>
            </w:r>
          </w:p>
          <w:p w:rsidR="0079744E" w:rsidRDefault="0079744E" w:rsidP="0079744E">
            <w:r w:rsidRPr="007D548B">
              <w:t>- z racji niedotrzymania  terminu określonego w art. 237§1 k.p.a. w przypadku skarg nr rej. 2/17 i 21/17</w:t>
            </w:r>
            <w:r>
              <w:t>.</w:t>
            </w:r>
          </w:p>
          <w:p w:rsidR="0079744E" w:rsidRPr="00CC2FEE" w:rsidRDefault="0079744E" w:rsidP="00CC2FEE">
            <w:pPr>
              <w:jc w:val="both"/>
              <w:rPr>
                <w:sz w:val="23"/>
                <w:szCs w:val="23"/>
                <w:u w:val="single"/>
              </w:rPr>
            </w:pPr>
          </w:p>
          <w:p w:rsidR="009E5C77" w:rsidRPr="00CC2FEE" w:rsidRDefault="009E5C77" w:rsidP="0094797D">
            <w:pPr>
              <w:pStyle w:val="Akapitzlist"/>
              <w:spacing w:after="120"/>
              <w:ind w:left="0"/>
              <w:contextualSpacing/>
              <w:jc w:val="both"/>
              <w:rPr>
                <w:bCs/>
              </w:rPr>
            </w:pPr>
          </w:p>
        </w:tc>
        <w:tc>
          <w:tcPr>
            <w:tcW w:w="5103" w:type="dxa"/>
          </w:tcPr>
          <w:p w:rsidR="0079744E" w:rsidRPr="00D469AA" w:rsidRDefault="0079744E" w:rsidP="0079744E">
            <w:pPr>
              <w:jc w:val="both"/>
              <w:rPr>
                <w:bCs/>
              </w:rPr>
            </w:pPr>
            <w:r>
              <w:t>- polecono</w:t>
            </w:r>
            <w:r w:rsidRPr="004E07A8">
              <w:t xml:space="preserve"> Komendantowi</w:t>
            </w:r>
            <w:r>
              <w:t xml:space="preserve"> Powiatowemu Policji </w:t>
            </w:r>
            <w:r>
              <w:br/>
              <w:t xml:space="preserve">w wzmożenie nadzoru nad wskazaną tematyką skargową oraz zobowiązanie </w:t>
            </w:r>
            <w:r w:rsidRPr="004E07A8">
              <w:t>koordynatora skargowego do prowadzenia skutecznego nadzoru nad postępowaniami skargowymi, ze szczególnym zwróceniem uwa</w:t>
            </w:r>
            <w:r>
              <w:t xml:space="preserve">gi na ich terminowe załatwianie, zgodnie z regulacjami prawnymi określonymi w Dziele VIII k.p.a. oraz kwalifikowania pism wpływających do jednostki Policji, uwzględniając przynależny im tryb postępowania. </w:t>
            </w:r>
          </w:p>
          <w:p w:rsidR="009B32D6" w:rsidRPr="0007098E" w:rsidRDefault="009B32D6" w:rsidP="00E82CA9">
            <w:pPr>
              <w:spacing w:after="120"/>
              <w:jc w:val="both"/>
            </w:pPr>
          </w:p>
        </w:tc>
        <w:tc>
          <w:tcPr>
            <w:tcW w:w="2126" w:type="dxa"/>
          </w:tcPr>
          <w:p w:rsidR="009B32D6" w:rsidRDefault="000E5682" w:rsidP="00323256">
            <w:pPr>
              <w:jc w:val="center"/>
              <w:rPr>
                <w:sz w:val="24"/>
                <w:szCs w:val="24"/>
              </w:rPr>
            </w:pPr>
            <w:r>
              <w:rPr>
                <w:sz w:val="24"/>
                <w:szCs w:val="24"/>
              </w:rPr>
              <w:t>zrealizowane</w:t>
            </w:r>
            <w:r w:rsidR="00CD3DE5">
              <w:rPr>
                <w:sz w:val="24"/>
                <w:szCs w:val="24"/>
              </w:rPr>
              <w:t xml:space="preserve"> </w:t>
            </w: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Default="00CD3DE5" w:rsidP="00323256">
            <w:pPr>
              <w:jc w:val="center"/>
              <w:rPr>
                <w:sz w:val="24"/>
                <w:szCs w:val="24"/>
              </w:rPr>
            </w:pPr>
          </w:p>
          <w:p w:rsidR="00CD3DE5" w:rsidRPr="005B5BEF" w:rsidRDefault="00CD3DE5" w:rsidP="00E82CA9">
            <w:pPr>
              <w:rPr>
                <w:sz w:val="24"/>
                <w:szCs w:val="24"/>
              </w:rPr>
            </w:pPr>
          </w:p>
        </w:tc>
      </w:tr>
    </w:tbl>
    <w:p w:rsidR="00202479" w:rsidRDefault="00202479" w:rsidP="00202479">
      <w:pPr>
        <w:spacing w:after="120"/>
        <w:jc w:val="both"/>
      </w:pPr>
    </w:p>
    <w:p w:rsidR="00AC6815" w:rsidRDefault="00202479" w:rsidP="00CD42DE">
      <w:pPr>
        <w:spacing w:after="120"/>
        <w:ind w:firstLine="708"/>
        <w:jc w:val="both"/>
      </w:pPr>
      <w:r>
        <w:t xml:space="preserve">W powyższej tabeli nie zawarto informacji o nieprawidłowościach – z uwagi na ich niejawny charakter - stwierdzonych w wyniku kontroli </w:t>
      </w:r>
      <w:r w:rsidR="00E266FD">
        <w:t xml:space="preserve">w obszarze </w:t>
      </w:r>
      <w:r w:rsidR="00E266FD">
        <w:rPr>
          <w:i/>
        </w:rPr>
        <w:t>Gospodarowania</w:t>
      </w:r>
      <w:r w:rsidRPr="00E266FD">
        <w:rPr>
          <w:i/>
        </w:rPr>
        <w:t xml:space="preserve"> funduszem operacyjnym Policji</w:t>
      </w:r>
      <w:r w:rsidR="00E266FD">
        <w:rPr>
          <w:i/>
        </w:rPr>
        <w:t>.</w:t>
      </w:r>
    </w:p>
    <w:p w:rsidR="009B32D6" w:rsidRDefault="009B32D6">
      <w:pPr>
        <w:sectPr w:rsidR="009B32D6" w:rsidSect="009B32D6">
          <w:pgSz w:w="16838" w:h="11906" w:orient="landscape"/>
          <w:pgMar w:top="1418" w:right="1418" w:bottom="1418" w:left="1418" w:header="709" w:footer="709" w:gutter="0"/>
          <w:cols w:space="708"/>
          <w:docGrid w:linePitch="360"/>
        </w:sectPr>
      </w:pPr>
    </w:p>
    <w:p w:rsidR="000B2F5F" w:rsidRPr="00F13EDA" w:rsidRDefault="00A0404F" w:rsidP="000B2F5F">
      <w:pPr>
        <w:jc w:val="center"/>
        <w:rPr>
          <w:b/>
          <w:shadow/>
          <w:sz w:val="28"/>
        </w:rPr>
      </w:pPr>
      <w:r w:rsidRPr="00F13EDA">
        <w:rPr>
          <w:b/>
          <w:shadow/>
          <w:sz w:val="28"/>
        </w:rPr>
        <w:lastRenderedPageBreak/>
        <w:t>6</w:t>
      </w:r>
      <w:r w:rsidR="00202479" w:rsidRPr="00F13EDA">
        <w:rPr>
          <w:b/>
          <w:shadow/>
          <w:sz w:val="28"/>
        </w:rPr>
        <w:t>.</w:t>
      </w:r>
      <w:r w:rsidR="00F746CB" w:rsidRPr="00F13EDA">
        <w:rPr>
          <w:b/>
          <w:shadow/>
          <w:sz w:val="28"/>
        </w:rPr>
        <w:t xml:space="preserve">  </w:t>
      </w:r>
      <w:r w:rsidR="000B2F5F" w:rsidRPr="00F13EDA">
        <w:rPr>
          <w:b/>
          <w:shadow/>
          <w:sz w:val="28"/>
        </w:rPr>
        <w:t>Istotne nieprawidłowości, które skutkowały sformułowaniem kluczowych (krytycznych) zaleceń pokontrolnych, wraz ze stanem ich realizacji.</w:t>
      </w:r>
    </w:p>
    <w:p w:rsidR="000B2F5F" w:rsidRPr="00F13EDA" w:rsidRDefault="000B2F5F" w:rsidP="000B2F5F"/>
    <w:p w:rsidR="000B2F5F" w:rsidRDefault="000B2F5F" w:rsidP="000B2F5F"/>
    <w:p w:rsidR="000B2F5F" w:rsidRDefault="000B2F5F" w:rsidP="000B2F5F">
      <w:pPr>
        <w:jc w:val="both"/>
      </w:pPr>
      <w:r>
        <w:tab/>
        <w:t xml:space="preserve">W okresie sprawozdawczym, w wyniku przeprowadzonych kontroli, nie formułowano kluczowych (krytycznych) zaleceń, wniosków, rekomendacji pokontrolnych, których niewykonanie skutkowałoby utrzymaniem lub doprowadziłoby do powstania takiej nieprawidłowości, która poważnie zagrażałaby lub uniemożliwiałaby realizację zadań kontrolowanej jednostki lub takich zaleceń/wniosków/rekomendacji, których celem nie byłoby usunięcie nieprawidłowości, ale wprowadzenie istotnych zmian systemowych. </w:t>
      </w:r>
    </w:p>
    <w:p w:rsidR="000B2F5F" w:rsidRDefault="000B2F5F" w:rsidP="000B2F5F"/>
    <w:p w:rsidR="00A80BCE" w:rsidRDefault="00A80BCE" w:rsidP="000B2F5F"/>
    <w:p w:rsidR="000B2F5F" w:rsidRDefault="000B2F5F" w:rsidP="000B2F5F"/>
    <w:p w:rsidR="000B2F5F" w:rsidRPr="00F13EDA" w:rsidRDefault="000B2F5F" w:rsidP="000B2F5F">
      <w:pPr>
        <w:spacing w:after="120" w:line="23" w:lineRule="atLeast"/>
        <w:jc w:val="center"/>
        <w:rPr>
          <w:b/>
          <w:shadow/>
          <w:sz w:val="28"/>
        </w:rPr>
      </w:pPr>
      <w:r w:rsidRPr="00F13EDA">
        <w:rPr>
          <w:b/>
          <w:shadow/>
          <w:sz w:val="28"/>
        </w:rPr>
        <w:t xml:space="preserve">7. Uzyskane efekty z kontroli,                                                            zrealizowanych przez Wydział Kontroli KWP Gorzów Wlkp. </w:t>
      </w:r>
    </w:p>
    <w:p w:rsidR="000B2F5F" w:rsidRPr="00F13EDA" w:rsidRDefault="000B2F5F" w:rsidP="000B2F5F">
      <w:pPr>
        <w:spacing w:after="120" w:line="23" w:lineRule="atLeast"/>
        <w:jc w:val="center"/>
        <w:rPr>
          <w:b/>
          <w:shadow/>
          <w:sz w:val="28"/>
        </w:rPr>
      </w:pPr>
    </w:p>
    <w:p w:rsidR="000B2F5F" w:rsidRPr="001273B4" w:rsidRDefault="000B2F5F" w:rsidP="000B2F5F">
      <w:pPr>
        <w:pStyle w:val="Akapitzlist"/>
        <w:spacing w:after="120" w:line="23" w:lineRule="atLeast"/>
        <w:ind w:left="0" w:firstLine="709"/>
        <w:jc w:val="both"/>
      </w:pPr>
      <w:r>
        <w:t xml:space="preserve">Na podstawie przeprowadzonych czynności kontrolnych </w:t>
      </w:r>
      <w:r w:rsidRPr="00E8662F">
        <w:t xml:space="preserve">oraz </w:t>
      </w:r>
      <w:r>
        <w:t xml:space="preserve">informacji o </w:t>
      </w:r>
      <w:r w:rsidRPr="00E8662F">
        <w:t xml:space="preserve">realizacji wniosków </w:t>
      </w:r>
      <w:r w:rsidRPr="001273B4">
        <w:t>zawartych w poszczególnych wystąpieniach pokontrolnych</w:t>
      </w:r>
      <w:r>
        <w:t xml:space="preserve">, </w:t>
      </w:r>
      <w:r w:rsidRPr="001273B4">
        <w:t>komórka kontroli KWP Gorzów Wlkp. dysponuje wiedzą o stopniu wykonania przekazanych zaleceń</w:t>
      </w:r>
      <w:r>
        <w:t>.</w:t>
      </w:r>
    </w:p>
    <w:p w:rsidR="000B2F5F" w:rsidRDefault="000B2F5F" w:rsidP="000B2F5F">
      <w:pPr>
        <w:pStyle w:val="Akapitzlist"/>
        <w:spacing w:after="120" w:line="23" w:lineRule="atLeast"/>
        <w:ind w:left="0" w:firstLine="709"/>
        <w:jc w:val="both"/>
      </w:pPr>
      <w:r w:rsidRPr="001273B4">
        <w:t>Wynika z nich, iż wprowadzone w życie przez właściwych kierowników jednostek                i komórek organizacyjnych Policji woj. lubuskiego działania naprawcze, w przeważającej mierze przyniosły</w:t>
      </w:r>
      <w:r>
        <w:t xml:space="preserve"> następujące efekty</w:t>
      </w:r>
      <w:r w:rsidRPr="001273B4">
        <w:t>:</w:t>
      </w:r>
    </w:p>
    <w:p w:rsidR="000B2F5F" w:rsidRDefault="000B2F5F" w:rsidP="000B2F5F">
      <w:pPr>
        <w:pStyle w:val="Akapitzlist"/>
        <w:numPr>
          <w:ilvl w:val="0"/>
          <w:numId w:val="5"/>
        </w:numPr>
        <w:spacing w:after="120" w:line="23" w:lineRule="atLeast"/>
        <w:jc w:val="both"/>
      </w:pPr>
      <w:r>
        <w:t xml:space="preserve">poprawa </w:t>
      </w:r>
      <w:r w:rsidRPr="00E8662F">
        <w:t>efektywnoś</w:t>
      </w:r>
      <w:r>
        <w:t xml:space="preserve">ć </w:t>
      </w:r>
      <w:r w:rsidRPr="00E8662F">
        <w:t>funkcjonowania kontrolowanego podmiotu,</w:t>
      </w:r>
    </w:p>
    <w:p w:rsidR="000B2F5F" w:rsidRDefault="000B2F5F" w:rsidP="000B2F5F">
      <w:pPr>
        <w:pStyle w:val="Akapitzlist"/>
        <w:numPr>
          <w:ilvl w:val="0"/>
          <w:numId w:val="5"/>
        </w:numPr>
        <w:spacing w:after="120" w:line="23" w:lineRule="atLeast"/>
        <w:jc w:val="both"/>
      </w:pPr>
      <w:r>
        <w:t>zapewnienie zgodności działalności z przepisami prawa oraz procedurami wewnętrznymi,</w:t>
      </w:r>
    </w:p>
    <w:p w:rsidR="000B2F5F" w:rsidRDefault="000B2F5F" w:rsidP="000B2F5F">
      <w:pPr>
        <w:pStyle w:val="Akapitzlist"/>
        <w:numPr>
          <w:ilvl w:val="0"/>
          <w:numId w:val="5"/>
        </w:numPr>
        <w:spacing w:after="120" w:line="23" w:lineRule="atLeast"/>
        <w:jc w:val="both"/>
      </w:pPr>
      <w:r w:rsidRPr="00E8662F">
        <w:t>usprawnienie wadliwych pro</w:t>
      </w:r>
      <w:r>
        <w:t>cedur i algorytmów postępowania,</w:t>
      </w:r>
    </w:p>
    <w:p w:rsidR="000B2F5F" w:rsidRDefault="000B2F5F" w:rsidP="00A80BCE">
      <w:pPr>
        <w:pStyle w:val="Akapitzlist"/>
        <w:numPr>
          <w:ilvl w:val="0"/>
          <w:numId w:val="5"/>
        </w:numPr>
        <w:spacing w:after="120" w:line="23" w:lineRule="atLeast"/>
        <w:jc w:val="both"/>
      </w:pPr>
      <w:r>
        <w:t>poprawa jakości wykonywanych czynności służbowych, w tym ich terminowości,</w:t>
      </w:r>
      <w:r w:rsidRPr="00A80BCE">
        <w:rPr>
          <w:highlight w:val="yellow"/>
        </w:rPr>
        <w:t xml:space="preserve"> </w:t>
      </w:r>
    </w:p>
    <w:p w:rsidR="00230C01" w:rsidRPr="00230C01" w:rsidRDefault="00230C01" w:rsidP="00230C01">
      <w:pPr>
        <w:pStyle w:val="Akapitzlist"/>
        <w:numPr>
          <w:ilvl w:val="0"/>
          <w:numId w:val="5"/>
        </w:numPr>
        <w:spacing w:after="120" w:line="23" w:lineRule="atLeast"/>
        <w:jc w:val="both"/>
      </w:pPr>
      <w:r w:rsidRPr="00230C01">
        <w:t xml:space="preserve">uzupełnienie informacji w zbiorach KSIP, SESPol, </w:t>
      </w:r>
    </w:p>
    <w:p w:rsidR="000B2F5F" w:rsidRDefault="000B2F5F" w:rsidP="000B2F5F">
      <w:pPr>
        <w:pStyle w:val="Akapitzlist"/>
        <w:numPr>
          <w:ilvl w:val="0"/>
          <w:numId w:val="5"/>
        </w:numPr>
        <w:spacing w:after="120" w:line="23" w:lineRule="atLeast"/>
        <w:jc w:val="both"/>
      </w:pPr>
      <w:r>
        <w:t xml:space="preserve">uporządkowanie obiegu dokumentacji w jednostkach Policji objętych kontrolą, </w:t>
      </w:r>
      <w:r w:rsidRPr="006F64F3">
        <w:t xml:space="preserve"> </w:t>
      </w:r>
    </w:p>
    <w:p w:rsidR="000B2F5F" w:rsidRPr="00F926D0" w:rsidRDefault="000B2F5F" w:rsidP="000B2F5F">
      <w:pPr>
        <w:pStyle w:val="Akapitzlist"/>
        <w:numPr>
          <w:ilvl w:val="0"/>
          <w:numId w:val="9"/>
        </w:numPr>
        <w:spacing w:after="120" w:line="23" w:lineRule="atLeast"/>
        <w:jc w:val="both"/>
      </w:pPr>
      <w:r w:rsidRPr="00F926D0">
        <w:t>zobowiązan</w:t>
      </w:r>
      <w:r>
        <w:t>ie</w:t>
      </w:r>
      <w:r w:rsidRPr="00F926D0">
        <w:t xml:space="preserve"> właściwych przełożonych funkcjonariuszy i pracowników Policji, do sprawowania skutecznego nadzoru w kierowanych przez nich komórkach organizacyjnych Policji, w szczególności nad starannością oraz zaangażowaniem          w realizowane czynności służbowe, będące przedmiotem czynności kontrolnych;</w:t>
      </w:r>
    </w:p>
    <w:p w:rsidR="000B2F5F" w:rsidRDefault="000B2F5F" w:rsidP="000B2F5F">
      <w:pPr>
        <w:pStyle w:val="Akapitzlist"/>
        <w:numPr>
          <w:ilvl w:val="0"/>
          <w:numId w:val="5"/>
        </w:numPr>
        <w:spacing w:after="120" w:line="23" w:lineRule="atLeast"/>
        <w:jc w:val="both"/>
      </w:pPr>
      <w:r>
        <w:t>zorganizowanie szkoleń i instruktaży w obszarach wymagających działań naprawczych,</w:t>
      </w:r>
    </w:p>
    <w:p w:rsidR="000B2F5F" w:rsidRDefault="000B2F5F" w:rsidP="000B2F5F">
      <w:pPr>
        <w:pStyle w:val="Akapitzlist"/>
        <w:numPr>
          <w:ilvl w:val="0"/>
          <w:numId w:val="5"/>
        </w:numPr>
        <w:spacing w:after="120" w:line="23" w:lineRule="atLeast"/>
        <w:jc w:val="both"/>
      </w:pPr>
      <w:r>
        <w:t xml:space="preserve">ponowne przypomnienie </w:t>
      </w:r>
      <w:r w:rsidRPr="00F926D0">
        <w:t xml:space="preserve">powszechnie obowiązujących </w:t>
      </w:r>
      <w:r>
        <w:t>uregulowań prawnych</w:t>
      </w:r>
      <w:r w:rsidRPr="005F6B2A">
        <w:t xml:space="preserve"> </w:t>
      </w:r>
      <w:r w:rsidRPr="00F926D0">
        <w:t>oraz resortowych przepisów prawa, ale także procedur oraz algorytmów postępowania</w:t>
      </w:r>
      <w:r>
        <w:t xml:space="preserve">, stanowiących  podstawę realizowanych działań przez Policję, </w:t>
      </w:r>
    </w:p>
    <w:p w:rsidR="000B2F5F" w:rsidRPr="00F926D0" w:rsidRDefault="000B2F5F" w:rsidP="000B2F5F">
      <w:pPr>
        <w:numPr>
          <w:ilvl w:val="0"/>
          <w:numId w:val="5"/>
        </w:numPr>
        <w:spacing w:after="120" w:line="23" w:lineRule="atLeast"/>
        <w:jc w:val="both"/>
      </w:pPr>
      <w:r w:rsidRPr="00F926D0">
        <w:t>nasil</w:t>
      </w:r>
      <w:r>
        <w:t xml:space="preserve">enie </w:t>
      </w:r>
      <w:r w:rsidRPr="00F926D0">
        <w:t>w kontrolowan</w:t>
      </w:r>
      <w:r>
        <w:t xml:space="preserve">ych </w:t>
      </w:r>
      <w:r w:rsidRPr="00F926D0">
        <w:t>jednost</w:t>
      </w:r>
      <w:r>
        <w:t>kach organizacyjnych</w:t>
      </w:r>
      <w:r w:rsidRPr="00F926D0">
        <w:t xml:space="preserve"> Policji, </w:t>
      </w:r>
      <w:r>
        <w:t>n</w:t>
      </w:r>
      <w:r w:rsidRPr="00F926D0">
        <w:t>adz</w:t>
      </w:r>
      <w:r>
        <w:t xml:space="preserve">oru </w:t>
      </w:r>
      <w:r w:rsidRPr="00F926D0">
        <w:t>nad obszarami objętymi kontrolą;</w:t>
      </w:r>
    </w:p>
    <w:p w:rsidR="000B2F5F" w:rsidRDefault="000B2F5F" w:rsidP="000B2F5F">
      <w:pPr>
        <w:pStyle w:val="Akapitzlist"/>
        <w:numPr>
          <w:ilvl w:val="0"/>
          <w:numId w:val="5"/>
        </w:numPr>
        <w:spacing w:after="120" w:line="23" w:lineRule="atLeast"/>
        <w:jc w:val="both"/>
      </w:pPr>
      <w:r w:rsidRPr="00A80BCE">
        <w:t>finansowe rezultaty kontroli wg tabeli:</w:t>
      </w:r>
    </w:p>
    <w:p w:rsidR="00A80BCE" w:rsidRPr="00A80BCE" w:rsidRDefault="00A80BCE" w:rsidP="00A80BCE">
      <w:pPr>
        <w:pStyle w:val="Akapitzlist"/>
        <w:spacing w:after="120" w:line="23" w:lineRule="atLeast"/>
        <w:ind w:left="720"/>
        <w:jc w:val="both"/>
      </w:pPr>
    </w:p>
    <w:p w:rsidR="000B2F5F" w:rsidRDefault="000B2F5F" w:rsidP="000B2F5F">
      <w:pPr>
        <w:spacing w:after="120" w:line="23" w:lineRule="atLeast"/>
        <w:jc w:val="both"/>
      </w:pPr>
    </w:p>
    <w:tbl>
      <w:tblPr>
        <w:tblStyle w:val="Tabela-Siatka"/>
        <w:tblW w:w="0" w:type="auto"/>
        <w:tblLook w:val="04A0"/>
      </w:tblPr>
      <w:tblGrid>
        <w:gridCol w:w="3070"/>
        <w:gridCol w:w="2425"/>
        <w:gridCol w:w="3715"/>
      </w:tblGrid>
      <w:tr w:rsidR="000B2F5F" w:rsidTr="005175DC">
        <w:tc>
          <w:tcPr>
            <w:tcW w:w="3070" w:type="dxa"/>
          </w:tcPr>
          <w:p w:rsidR="000B2F5F" w:rsidRPr="009C3465" w:rsidRDefault="000B2F5F" w:rsidP="005175DC">
            <w:pPr>
              <w:spacing w:after="120" w:line="23" w:lineRule="atLeast"/>
              <w:jc w:val="center"/>
              <w:rPr>
                <w:b/>
              </w:rPr>
            </w:pPr>
            <w:r w:rsidRPr="009C3465">
              <w:rPr>
                <w:b/>
              </w:rPr>
              <w:t>Finansowe rezultaty</w:t>
            </w:r>
          </w:p>
        </w:tc>
        <w:tc>
          <w:tcPr>
            <w:tcW w:w="2425" w:type="dxa"/>
          </w:tcPr>
          <w:p w:rsidR="000B2F5F" w:rsidRPr="009C3465" w:rsidRDefault="000B2F5F" w:rsidP="005175DC">
            <w:pPr>
              <w:spacing w:after="120" w:line="23" w:lineRule="atLeast"/>
              <w:jc w:val="center"/>
              <w:rPr>
                <w:b/>
              </w:rPr>
            </w:pPr>
            <w:r w:rsidRPr="009C3465">
              <w:rPr>
                <w:b/>
              </w:rPr>
              <w:t>Kwota w PLN</w:t>
            </w:r>
          </w:p>
        </w:tc>
        <w:tc>
          <w:tcPr>
            <w:tcW w:w="3715" w:type="dxa"/>
          </w:tcPr>
          <w:p w:rsidR="000B2F5F" w:rsidRPr="009C3465" w:rsidRDefault="000B2F5F" w:rsidP="005175DC">
            <w:pPr>
              <w:spacing w:after="120" w:line="23" w:lineRule="atLeast"/>
              <w:jc w:val="center"/>
              <w:rPr>
                <w:b/>
              </w:rPr>
            </w:pPr>
            <w:r w:rsidRPr="009C3465">
              <w:rPr>
                <w:b/>
              </w:rPr>
              <w:t>Opis</w:t>
            </w:r>
          </w:p>
        </w:tc>
      </w:tr>
      <w:tr w:rsidR="000B2F5F" w:rsidTr="005175DC">
        <w:tc>
          <w:tcPr>
            <w:tcW w:w="3070" w:type="dxa"/>
          </w:tcPr>
          <w:p w:rsidR="000B2F5F" w:rsidRPr="0066558E" w:rsidRDefault="000B2F5F" w:rsidP="005175DC">
            <w:pPr>
              <w:spacing w:after="120" w:line="23" w:lineRule="atLeast"/>
              <w:jc w:val="center"/>
            </w:pPr>
            <w:r w:rsidRPr="0066558E">
              <w:t>Łączna kwota korzyści finansowych</w:t>
            </w:r>
          </w:p>
        </w:tc>
        <w:tc>
          <w:tcPr>
            <w:tcW w:w="2425" w:type="dxa"/>
          </w:tcPr>
          <w:p w:rsidR="000B2F5F" w:rsidRPr="0066558E" w:rsidRDefault="000B2F5F" w:rsidP="005175DC">
            <w:pPr>
              <w:spacing w:after="120" w:line="23" w:lineRule="atLeast"/>
              <w:jc w:val="center"/>
            </w:pPr>
          </w:p>
          <w:p w:rsidR="000B2F5F" w:rsidRPr="0066558E" w:rsidRDefault="0066558E" w:rsidP="005175DC">
            <w:pPr>
              <w:spacing w:after="120" w:line="23" w:lineRule="atLeast"/>
              <w:jc w:val="center"/>
            </w:pPr>
            <w:r w:rsidRPr="0066558E">
              <w:t>854.40</w:t>
            </w:r>
            <w:r w:rsidR="000B2F5F" w:rsidRPr="0066558E">
              <w:t xml:space="preserve"> zł brutto</w:t>
            </w:r>
          </w:p>
        </w:tc>
        <w:tc>
          <w:tcPr>
            <w:tcW w:w="3715" w:type="dxa"/>
          </w:tcPr>
          <w:p w:rsidR="000B2F5F" w:rsidRPr="005A7118" w:rsidRDefault="0066558E" w:rsidP="005175DC">
            <w:pPr>
              <w:spacing w:after="120" w:line="23" w:lineRule="atLeast"/>
              <w:jc w:val="center"/>
              <w:rPr>
                <w:highlight w:val="yellow"/>
              </w:rPr>
            </w:pPr>
            <w:r w:rsidRPr="0066558E">
              <w:t xml:space="preserve">W wyniku dwóch kontroli, dotyczących zasadności pobierania zwrotu kosztów dojazdu do miejsca pełnienia służby zalecono spowodowanie zwrotu nienależnie naliczonych </w:t>
            </w:r>
            <w:r>
              <w:t>kosztów dojazdu.</w:t>
            </w:r>
          </w:p>
        </w:tc>
      </w:tr>
      <w:tr w:rsidR="000B2F5F" w:rsidTr="005175DC">
        <w:tc>
          <w:tcPr>
            <w:tcW w:w="3070" w:type="dxa"/>
          </w:tcPr>
          <w:p w:rsidR="000B2F5F" w:rsidRPr="0066558E" w:rsidRDefault="000B2F5F" w:rsidP="005175DC">
            <w:pPr>
              <w:spacing w:after="120" w:line="23" w:lineRule="atLeast"/>
              <w:jc w:val="center"/>
            </w:pPr>
            <w:r w:rsidRPr="0066558E">
              <w:t>Razem</w:t>
            </w:r>
          </w:p>
        </w:tc>
        <w:tc>
          <w:tcPr>
            <w:tcW w:w="2425" w:type="dxa"/>
          </w:tcPr>
          <w:p w:rsidR="000B2F5F" w:rsidRPr="0066558E" w:rsidRDefault="0066558E" w:rsidP="005175DC">
            <w:pPr>
              <w:spacing w:after="120" w:line="23" w:lineRule="atLeast"/>
              <w:jc w:val="center"/>
              <w:rPr>
                <w:b/>
              </w:rPr>
            </w:pPr>
            <w:r w:rsidRPr="0066558E">
              <w:rPr>
                <w:b/>
              </w:rPr>
              <w:t>854.40</w:t>
            </w:r>
            <w:r w:rsidR="000B2F5F" w:rsidRPr="0066558E">
              <w:rPr>
                <w:b/>
              </w:rPr>
              <w:t xml:space="preserve"> zł brutto </w:t>
            </w:r>
          </w:p>
        </w:tc>
        <w:tc>
          <w:tcPr>
            <w:tcW w:w="3715" w:type="dxa"/>
          </w:tcPr>
          <w:p w:rsidR="000B2F5F" w:rsidRPr="005A7118" w:rsidRDefault="000B2F5F" w:rsidP="005175DC">
            <w:pPr>
              <w:spacing w:after="120" w:line="23" w:lineRule="atLeast"/>
              <w:jc w:val="center"/>
              <w:rPr>
                <w:highlight w:val="yellow"/>
              </w:rPr>
            </w:pPr>
          </w:p>
        </w:tc>
      </w:tr>
    </w:tbl>
    <w:p w:rsidR="000B2F5F" w:rsidRPr="00F926D0" w:rsidRDefault="000B2F5F" w:rsidP="000B2F5F">
      <w:pPr>
        <w:spacing w:after="120" w:line="23" w:lineRule="atLeast"/>
        <w:jc w:val="both"/>
      </w:pPr>
    </w:p>
    <w:p w:rsidR="000B2F5F" w:rsidRPr="003020F1" w:rsidRDefault="000B2F5F" w:rsidP="000B2F5F">
      <w:pPr>
        <w:spacing w:after="120" w:line="23" w:lineRule="atLeast"/>
        <w:jc w:val="center"/>
        <w:rPr>
          <w:b/>
          <w:shadow/>
          <w:sz w:val="28"/>
        </w:rPr>
      </w:pPr>
    </w:p>
    <w:p w:rsidR="000B2F5F" w:rsidRPr="003020F1" w:rsidRDefault="000B2F5F" w:rsidP="000B2F5F">
      <w:pPr>
        <w:spacing w:after="120" w:line="23" w:lineRule="atLeast"/>
        <w:jc w:val="center"/>
        <w:rPr>
          <w:b/>
          <w:shadow/>
          <w:sz w:val="28"/>
        </w:rPr>
      </w:pPr>
      <w:r w:rsidRPr="003020F1">
        <w:rPr>
          <w:b/>
          <w:shadow/>
          <w:sz w:val="28"/>
        </w:rPr>
        <w:t xml:space="preserve">8. Wnioski i uwagi,    </w:t>
      </w:r>
      <w:r>
        <w:rPr>
          <w:b/>
          <w:shadow/>
          <w:sz w:val="28"/>
        </w:rPr>
        <w:tab/>
      </w:r>
      <w:r>
        <w:rPr>
          <w:b/>
          <w:shadow/>
          <w:sz w:val="28"/>
        </w:rPr>
        <w:br/>
      </w:r>
      <w:r w:rsidRPr="003020F1">
        <w:rPr>
          <w:b/>
          <w:shadow/>
          <w:sz w:val="28"/>
        </w:rPr>
        <w:t xml:space="preserve">    dotyczące organizacji czynności kontrolnych i sprawozdawczości</w:t>
      </w:r>
      <w:r>
        <w:rPr>
          <w:b/>
          <w:shadow/>
          <w:sz w:val="28"/>
        </w:rPr>
        <w:t xml:space="preserve">                     </w:t>
      </w:r>
      <w:r w:rsidRPr="003020F1">
        <w:rPr>
          <w:b/>
          <w:shadow/>
          <w:sz w:val="28"/>
        </w:rPr>
        <w:t>oraz przykłady dobrych praktyk w postępowaniu kontrolnym.</w:t>
      </w:r>
    </w:p>
    <w:p w:rsidR="000B2F5F" w:rsidRPr="003020F1" w:rsidRDefault="000B2F5F" w:rsidP="000B2F5F">
      <w:pPr>
        <w:pStyle w:val="Akapitzlist"/>
        <w:spacing w:after="120" w:line="23" w:lineRule="atLeast"/>
        <w:jc w:val="both"/>
      </w:pPr>
    </w:p>
    <w:p w:rsidR="000B2F5F" w:rsidRDefault="000B2F5F" w:rsidP="000B2F5F">
      <w:pPr>
        <w:ind w:firstLine="708"/>
        <w:jc w:val="both"/>
        <w:rPr>
          <w:bCs/>
        </w:rPr>
      </w:pPr>
    </w:p>
    <w:p w:rsidR="000B2F5F" w:rsidRDefault="000B2F5F" w:rsidP="000B2F5F">
      <w:pPr>
        <w:spacing w:line="240" w:lineRule="atLeast"/>
        <w:ind w:firstLine="708"/>
        <w:jc w:val="both"/>
      </w:pPr>
      <w:r>
        <w:t>Podobnie jak w ubiegłym roku nadmienić należy, iż w z</w:t>
      </w:r>
      <w:r w:rsidRPr="002636A2">
        <w:rPr>
          <w:rStyle w:val="Pogrubienie"/>
          <w:b w:val="0"/>
        </w:rPr>
        <w:t>akresie organizacji czynności kontrolnych</w:t>
      </w:r>
      <w:r>
        <w:rPr>
          <w:rStyle w:val="Pogrubienie"/>
          <w:b w:val="0"/>
        </w:rPr>
        <w:t xml:space="preserve"> </w:t>
      </w:r>
      <w:r w:rsidRPr="002636A2">
        <w:rPr>
          <w:rStyle w:val="Pogrubienie"/>
          <w:b w:val="0"/>
        </w:rPr>
        <w:t xml:space="preserve">i sprawozdawczości, </w:t>
      </w:r>
      <w:r>
        <w:rPr>
          <w:rStyle w:val="Pogrubienie"/>
          <w:b w:val="0"/>
        </w:rPr>
        <w:t xml:space="preserve">zasadnym wydaje się </w:t>
      </w:r>
      <w:r>
        <w:t xml:space="preserve">uwzględnienie, w ewentualnych pracach nad zmianą obowiązujących w tym zakresie uregulowań prawnych, następujących uwag i propozycji: </w:t>
      </w:r>
      <w:r>
        <w:rPr>
          <w:rStyle w:val="Pogrubienie"/>
          <w:b w:val="0"/>
        </w:rPr>
        <w:t xml:space="preserve"> </w:t>
      </w:r>
    </w:p>
    <w:p w:rsidR="000B2F5F" w:rsidRDefault="000B2F5F" w:rsidP="000B2F5F">
      <w:pPr>
        <w:spacing w:line="240" w:lineRule="atLeast"/>
        <w:jc w:val="both"/>
      </w:pPr>
    </w:p>
    <w:p w:rsidR="000B2F5F" w:rsidRPr="00BB04DB" w:rsidRDefault="000B2F5F" w:rsidP="000B2F5F">
      <w:pPr>
        <w:pStyle w:val="Akapitzlist"/>
        <w:numPr>
          <w:ilvl w:val="0"/>
          <w:numId w:val="6"/>
        </w:numPr>
        <w:spacing w:after="200" w:line="240" w:lineRule="atLeast"/>
        <w:ind w:left="714" w:hanging="357"/>
        <w:contextualSpacing/>
        <w:jc w:val="both"/>
        <w:rPr>
          <w:i/>
        </w:rPr>
      </w:pPr>
      <w:r>
        <w:t>usunąć nieścisłości wynikające z zapisów § 24 ust. 2 pkt 1 i ust. 3 (skoro wykaz zawartości akt kontroli wchodzi w akta kontroli i ma być na początku akt,                                 to spełnienie warunków numeracji nie jest możliwe przed zakończeniem kontroli),</w:t>
      </w:r>
    </w:p>
    <w:p w:rsidR="000B2F5F" w:rsidRPr="002D2484" w:rsidRDefault="000B2F5F" w:rsidP="000B2F5F">
      <w:pPr>
        <w:pStyle w:val="Akapitzlist"/>
        <w:numPr>
          <w:ilvl w:val="0"/>
          <w:numId w:val="6"/>
        </w:numPr>
        <w:spacing w:after="200" w:line="240" w:lineRule="atLeast"/>
        <w:ind w:left="714" w:hanging="357"/>
        <w:contextualSpacing/>
        <w:jc w:val="both"/>
        <w:rPr>
          <w:i/>
        </w:rPr>
      </w:pPr>
      <w:r w:rsidRPr="009D675A">
        <w:t>anonimizacja, o której mowa w § 40 ust. 3 powinna zostać rozszerzona na wszelkie informacje, a nawet całe dokumenty, jeśli mogłoby to przyczynić się do identyfikacji osob</w:t>
      </w:r>
      <w:r>
        <w:t>y, która zastrzegła anonimizację</w:t>
      </w:r>
      <w:r w:rsidRPr="009D675A">
        <w:t xml:space="preserve"> swoich danych</w:t>
      </w:r>
      <w:r>
        <w:t>,</w:t>
      </w:r>
    </w:p>
    <w:p w:rsidR="000B2F5F" w:rsidRPr="002D2484" w:rsidRDefault="000B2F5F" w:rsidP="000B2F5F">
      <w:pPr>
        <w:pStyle w:val="Akapitzlist"/>
        <w:numPr>
          <w:ilvl w:val="0"/>
          <w:numId w:val="6"/>
        </w:numPr>
        <w:spacing w:after="200" w:line="240" w:lineRule="atLeast"/>
        <w:ind w:left="714" w:hanging="357"/>
        <w:contextualSpacing/>
        <w:jc w:val="both"/>
        <w:rPr>
          <w:i/>
        </w:rPr>
      </w:pPr>
      <w:r>
        <w:t xml:space="preserve">podjąć działania prawne zmierzające do wydłużenia terminu przesyłania sprawozdania z działalności kontrolnej, do organów i kierowników jednostek organizacyjnych wyższego szczebla, np. do dnia 31 stycznia. Powyższa sugestia wynika z faktu,                         że bardzo często czynności w poszczególnych kontrolach, prowadzone są do ostatnich dni roku sprawozdawczego, w związku z tym, skraca się okres przeznaczony na sporządzenie tego dokumentu,  </w:t>
      </w:r>
    </w:p>
    <w:p w:rsidR="002D2484" w:rsidRPr="002D2484" w:rsidRDefault="002D2484" w:rsidP="002D2484">
      <w:pPr>
        <w:pStyle w:val="Akapitzlist"/>
        <w:numPr>
          <w:ilvl w:val="0"/>
          <w:numId w:val="6"/>
        </w:numPr>
        <w:spacing w:after="200" w:line="240" w:lineRule="atLeast"/>
        <w:contextualSpacing/>
        <w:jc w:val="both"/>
      </w:pPr>
      <w:r>
        <w:t xml:space="preserve">ujednolicić stosowaną terminologię zgodnie z </w:t>
      </w:r>
      <w:r w:rsidRPr="008C25AC">
        <w:rPr>
          <w:i/>
        </w:rPr>
        <w:t xml:space="preserve">ustawą z dnia 15 lipca 2011 r. </w:t>
      </w:r>
      <w:r>
        <w:rPr>
          <w:i/>
        </w:rPr>
        <w:t xml:space="preserve">                             o </w:t>
      </w:r>
      <w:r w:rsidRPr="008C25AC">
        <w:rPr>
          <w:i/>
        </w:rPr>
        <w:t>kontroli w administracji rządowej</w:t>
      </w:r>
      <w:r>
        <w:t xml:space="preserve">, np. zespół kontrolny/ zespół kontrolerów, numerowanie akt kontroli: karty/strony (zmienić paginację na foliację), </w:t>
      </w:r>
    </w:p>
    <w:p w:rsidR="000B2F5F" w:rsidRPr="005012DA" w:rsidRDefault="000B2F5F" w:rsidP="000B2F5F">
      <w:pPr>
        <w:pStyle w:val="Akapitzlist"/>
        <w:numPr>
          <w:ilvl w:val="0"/>
          <w:numId w:val="6"/>
        </w:numPr>
        <w:spacing w:after="200" w:line="240" w:lineRule="atLeast"/>
        <w:ind w:left="714" w:hanging="357"/>
        <w:contextualSpacing/>
        <w:jc w:val="both"/>
      </w:pPr>
      <w:r w:rsidRPr="005012DA">
        <w:t xml:space="preserve">w p-cie 5 sprawozdania rocznego z działalności kontrolnej, zasadnym byłoby  wskazywanie konkretnego tematu kontroli, w trakcie której stwierdzono opisaną nieprawidłowość. Natomiast, odnoszenie się </w:t>
      </w:r>
      <w:r>
        <w:t xml:space="preserve">tylko </w:t>
      </w:r>
      <w:r w:rsidRPr="005012DA">
        <w:t xml:space="preserve">do obszarów działalności kontrolnej określonych przez MSWiA, bez podawania konkretnego tematu kontroli, może powodować nieczytelność i niezrozumienie </w:t>
      </w:r>
      <w:r>
        <w:t xml:space="preserve">przekazywanych </w:t>
      </w:r>
      <w:r w:rsidRPr="005012DA">
        <w:t xml:space="preserve">treści. </w:t>
      </w:r>
    </w:p>
    <w:p w:rsidR="000B2F5F" w:rsidRPr="005012DA" w:rsidRDefault="000B2F5F" w:rsidP="000B2F5F">
      <w:pPr>
        <w:pStyle w:val="Akapitzlist"/>
        <w:spacing w:after="200" w:line="240" w:lineRule="atLeast"/>
        <w:ind w:left="720"/>
        <w:contextualSpacing/>
        <w:jc w:val="both"/>
      </w:pPr>
    </w:p>
    <w:p w:rsidR="000B2F5F" w:rsidRPr="00741CD0" w:rsidRDefault="000B2F5F" w:rsidP="000B2F5F">
      <w:pPr>
        <w:spacing w:line="240" w:lineRule="atLeast"/>
        <w:ind w:firstLine="708"/>
        <w:jc w:val="both"/>
      </w:pPr>
      <w:r w:rsidRPr="00741CD0">
        <w:t xml:space="preserve">W toku czynności kontrolnych niejednokrotnie napotykano przykłady prawidłowego  realizowania zadań służbowych przez funkcjonariuszy i pracowników Policji. Nie spotkano się jednak z rozwiązaniem charakteryzującym się doskonałością, czy też nieszablonowością,  zasługującym przez to na wyróżnienie lub szczególną pochwałę. </w:t>
      </w:r>
    </w:p>
    <w:p w:rsidR="000B2F5F" w:rsidRDefault="000B2F5F" w:rsidP="000B2F5F">
      <w:pPr>
        <w:spacing w:line="240" w:lineRule="atLeast"/>
        <w:ind w:firstLine="708"/>
        <w:jc w:val="both"/>
      </w:pPr>
      <w:r w:rsidRPr="00741CD0">
        <w:lastRenderedPageBreak/>
        <w:t>Nie wprowadzono również nowatorskich rozwiązań w samym procesie kontrolnym, które zasługiwałyby na ewentualne naśladownictwo przez inne podmioty kontrolujące.</w:t>
      </w:r>
      <w:r>
        <w:t xml:space="preserve"> </w:t>
      </w: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0B2F5F" w:rsidRDefault="000B2F5F"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E33CAB" w:rsidRDefault="00E33CAB" w:rsidP="000B2F5F">
      <w:pPr>
        <w:spacing w:line="240" w:lineRule="atLeast"/>
        <w:jc w:val="both"/>
        <w:rPr>
          <w:sz w:val="20"/>
          <w:u w:val="single"/>
        </w:rPr>
      </w:pPr>
    </w:p>
    <w:p w:rsidR="000B2F5F" w:rsidRPr="00C0247F" w:rsidRDefault="000B2F5F" w:rsidP="000B2F5F">
      <w:pPr>
        <w:jc w:val="both"/>
        <w:rPr>
          <w:sz w:val="18"/>
          <w:szCs w:val="18"/>
          <w:u w:val="single"/>
        </w:rPr>
      </w:pPr>
    </w:p>
    <w:p w:rsidR="000B2F5F" w:rsidRPr="00C0247F" w:rsidRDefault="000B2F5F" w:rsidP="000B2F5F">
      <w:pPr>
        <w:jc w:val="both"/>
        <w:rPr>
          <w:sz w:val="18"/>
          <w:szCs w:val="18"/>
          <w:u w:val="single"/>
        </w:rPr>
      </w:pPr>
      <w:r w:rsidRPr="00C0247F">
        <w:rPr>
          <w:sz w:val="18"/>
          <w:szCs w:val="18"/>
          <w:u w:val="single"/>
        </w:rPr>
        <w:t>Wykonano w 2 egz.:</w:t>
      </w:r>
    </w:p>
    <w:p w:rsidR="000B2F5F" w:rsidRPr="00C0247F" w:rsidRDefault="000B2F5F" w:rsidP="000B2F5F">
      <w:pPr>
        <w:jc w:val="both"/>
        <w:rPr>
          <w:sz w:val="18"/>
          <w:szCs w:val="18"/>
        </w:rPr>
      </w:pPr>
      <w:r w:rsidRPr="00C0247F">
        <w:rPr>
          <w:sz w:val="18"/>
          <w:szCs w:val="18"/>
        </w:rPr>
        <w:t>egz. nr 1 – Biuro Kontroli Komendy Głównej Policji;</w:t>
      </w:r>
    </w:p>
    <w:p w:rsidR="000B2F5F" w:rsidRPr="00C0247F" w:rsidRDefault="000B2F5F" w:rsidP="000B2F5F">
      <w:pPr>
        <w:jc w:val="both"/>
        <w:rPr>
          <w:sz w:val="18"/>
          <w:szCs w:val="18"/>
        </w:rPr>
      </w:pPr>
      <w:r w:rsidRPr="00C0247F">
        <w:rPr>
          <w:sz w:val="18"/>
          <w:szCs w:val="18"/>
        </w:rPr>
        <w:t>egz. nr 2 – Wydział Kontroli KWP Gorzów Wlkp.</w:t>
      </w:r>
    </w:p>
    <w:p w:rsidR="000B2F5F" w:rsidRPr="00C0247F" w:rsidRDefault="000B2F5F" w:rsidP="000B2F5F">
      <w:pPr>
        <w:jc w:val="both"/>
        <w:rPr>
          <w:sz w:val="18"/>
          <w:szCs w:val="18"/>
        </w:rPr>
      </w:pPr>
      <w:r w:rsidRPr="00C0247F">
        <w:rPr>
          <w:i/>
          <w:sz w:val="18"/>
          <w:szCs w:val="18"/>
        </w:rPr>
        <w:t>Opr</w:t>
      </w:r>
      <w:r>
        <w:rPr>
          <w:i/>
          <w:sz w:val="18"/>
          <w:szCs w:val="18"/>
        </w:rPr>
        <w:t>./Wyk. W. Rojewska  (79-114-82</w:t>
      </w:r>
      <w:r w:rsidRPr="00C0247F">
        <w:rPr>
          <w:i/>
          <w:sz w:val="18"/>
          <w:szCs w:val="18"/>
        </w:rPr>
        <w:t>)</w:t>
      </w:r>
    </w:p>
    <w:p w:rsidR="00B90A5C" w:rsidRPr="00C0247F" w:rsidRDefault="00B90A5C" w:rsidP="000B2F5F">
      <w:pPr>
        <w:jc w:val="center"/>
        <w:rPr>
          <w:sz w:val="18"/>
          <w:szCs w:val="18"/>
        </w:rPr>
      </w:pPr>
    </w:p>
    <w:sectPr w:rsidR="00B90A5C" w:rsidRPr="00C0247F" w:rsidSect="009B32D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FA3" w:rsidRDefault="00675FA3" w:rsidP="00CF7D0D">
      <w:r>
        <w:separator/>
      </w:r>
    </w:p>
  </w:endnote>
  <w:endnote w:type="continuationSeparator" w:id="1">
    <w:p w:rsidR="00675FA3" w:rsidRDefault="00675FA3" w:rsidP="00CF7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lonna MT">
    <w:altName w:val="Juice ITC"/>
    <w:panose1 w:val="04020805060202030203"/>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2363"/>
      <w:docPartObj>
        <w:docPartGallery w:val="Page Numbers (Bottom of Page)"/>
        <w:docPartUnique/>
      </w:docPartObj>
    </w:sdtPr>
    <w:sdtContent>
      <w:p w:rsidR="00E82CA9" w:rsidRDefault="00E82CA9">
        <w:pPr>
          <w:pStyle w:val="Stopka"/>
          <w:jc w:val="center"/>
        </w:pPr>
        <w:fldSimple w:instr=" PAGE   \* MERGEFORMAT ">
          <w:r w:rsidR="00F74899">
            <w:rPr>
              <w:noProof/>
            </w:rPr>
            <w:t>15</w:t>
          </w:r>
        </w:fldSimple>
      </w:p>
    </w:sdtContent>
  </w:sdt>
  <w:p w:rsidR="00E82CA9" w:rsidRDefault="00E82CA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CA9" w:rsidRDefault="00E82CA9" w:rsidP="00A21440">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FA3" w:rsidRDefault="00675FA3" w:rsidP="00CF7D0D">
      <w:r>
        <w:separator/>
      </w:r>
    </w:p>
  </w:footnote>
  <w:footnote w:type="continuationSeparator" w:id="1">
    <w:p w:rsidR="00675FA3" w:rsidRDefault="00675FA3" w:rsidP="00CF7D0D">
      <w:r>
        <w:continuationSeparator/>
      </w:r>
    </w:p>
  </w:footnote>
  <w:footnote w:id="2">
    <w:p w:rsidR="00E82CA9" w:rsidRDefault="00E82CA9">
      <w:pPr>
        <w:pStyle w:val="Tekstprzypisudolnego"/>
      </w:pPr>
      <w:r>
        <w:rPr>
          <w:rStyle w:val="Odwoanieprzypisudolnego"/>
        </w:rPr>
        <w:footnoteRef/>
      </w:r>
      <w:r>
        <w:t xml:space="preserve"> Wnioskowano o wyciągnięcie konsekwencji służbowych wobec osób winnych stwierdzonych nieprawidłowości, </w:t>
      </w:r>
      <w:r w:rsidRPr="00B038CA">
        <w:t>w wyniku czego przeprowadzono 2 postępowania dyscyplinarne.</w:t>
      </w:r>
    </w:p>
  </w:footnote>
  <w:footnote w:id="3">
    <w:p w:rsidR="00E82CA9" w:rsidRDefault="00E82CA9" w:rsidP="008E7D9A">
      <w:r w:rsidRPr="003E1A76">
        <w:rPr>
          <w:rStyle w:val="Odwoanieprzypisudolnego"/>
          <w:sz w:val="20"/>
          <w:szCs w:val="20"/>
        </w:rPr>
        <w:footnoteRef/>
      </w:r>
      <w:r>
        <w:t xml:space="preserve"> zrealizowane, realizowane, niezrealizowane, niemonitorowane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2DF"/>
    <w:multiLevelType w:val="hybridMultilevel"/>
    <w:tmpl w:val="B8702FDE"/>
    <w:lvl w:ilvl="0" w:tplc="A42493B6">
      <w:start w:val="1"/>
      <w:numFmt w:val="decimal"/>
      <w:lvlText w:val="%1)"/>
      <w:lvlJc w:val="left"/>
      <w:pPr>
        <w:tabs>
          <w:tab w:val="num" w:pos="680"/>
        </w:tabs>
        <w:ind w:left="680" w:hanging="396"/>
      </w:pPr>
      <w:rPr>
        <w:rFonts w:hint="default"/>
        <w:b/>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350697"/>
    <w:multiLevelType w:val="hybridMultilevel"/>
    <w:tmpl w:val="FF621FE4"/>
    <w:lvl w:ilvl="0" w:tplc="0415000D">
      <w:start w:val="1"/>
      <w:numFmt w:val="bullet"/>
      <w:lvlText w:val=""/>
      <w:lvlJc w:val="left"/>
      <w:pPr>
        <w:ind w:left="1125" w:hanging="360"/>
      </w:pPr>
      <w:rPr>
        <w:rFonts w:ascii="Wingdings" w:hAnsi="Wingdings"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
    <w:nsid w:val="01B3719D"/>
    <w:multiLevelType w:val="hybridMultilevel"/>
    <w:tmpl w:val="EA2AE4C4"/>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65A6626"/>
    <w:multiLevelType w:val="hybridMultilevel"/>
    <w:tmpl w:val="F27AE09C"/>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A65E23"/>
    <w:multiLevelType w:val="hybridMultilevel"/>
    <w:tmpl w:val="643E33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7078D9"/>
    <w:multiLevelType w:val="hybridMultilevel"/>
    <w:tmpl w:val="D3029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3F13DE"/>
    <w:multiLevelType w:val="hybridMultilevel"/>
    <w:tmpl w:val="C2B04B88"/>
    <w:lvl w:ilvl="0" w:tplc="B14C29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104F5390"/>
    <w:multiLevelType w:val="hybridMultilevel"/>
    <w:tmpl w:val="5AF019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021469"/>
    <w:multiLevelType w:val="hybridMultilevel"/>
    <w:tmpl w:val="4A7022F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2BA2864"/>
    <w:multiLevelType w:val="hybridMultilevel"/>
    <w:tmpl w:val="86887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263EE6"/>
    <w:multiLevelType w:val="hybridMultilevel"/>
    <w:tmpl w:val="9E22F8B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12F8E"/>
    <w:multiLevelType w:val="hybridMultilevel"/>
    <w:tmpl w:val="5DD41772"/>
    <w:lvl w:ilvl="0" w:tplc="0415000F">
      <w:start w:val="2"/>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BB47AB"/>
    <w:multiLevelType w:val="hybridMultilevel"/>
    <w:tmpl w:val="7CCE4E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FF35278"/>
    <w:multiLevelType w:val="hybridMultilevel"/>
    <w:tmpl w:val="357EAED6"/>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9C1DB9"/>
    <w:multiLevelType w:val="hybridMultilevel"/>
    <w:tmpl w:val="CBECB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615FC"/>
    <w:multiLevelType w:val="hybridMultilevel"/>
    <w:tmpl w:val="23CCB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31612E"/>
    <w:multiLevelType w:val="hybridMultilevel"/>
    <w:tmpl w:val="71F8B910"/>
    <w:lvl w:ilvl="0" w:tplc="6DD892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AFF2B10"/>
    <w:multiLevelType w:val="hybridMultilevel"/>
    <w:tmpl w:val="736098F8"/>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8">
    <w:nsid w:val="2CB854E2"/>
    <w:multiLevelType w:val="hybridMultilevel"/>
    <w:tmpl w:val="3940DE44"/>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C3781D"/>
    <w:multiLevelType w:val="hybridMultilevel"/>
    <w:tmpl w:val="FF6A3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E86918"/>
    <w:multiLevelType w:val="hybridMultilevel"/>
    <w:tmpl w:val="2528E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955E70"/>
    <w:multiLevelType w:val="hybridMultilevel"/>
    <w:tmpl w:val="3E6071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36871765"/>
    <w:multiLevelType w:val="hybridMultilevel"/>
    <w:tmpl w:val="1F16DED6"/>
    <w:lvl w:ilvl="0" w:tplc="0415000D">
      <w:start w:val="1"/>
      <w:numFmt w:val="bullet"/>
      <w:lvlText w:val=""/>
      <w:lvlJc w:val="left"/>
      <w:pPr>
        <w:ind w:left="720" w:hanging="360"/>
      </w:pPr>
      <w:rPr>
        <w:rFonts w:ascii="Wingdings" w:hAnsi="Wingding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1B1EEE"/>
    <w:multiLevelType w:val="hybridMultilevel"/>
    <w:tmpl w:val="9182D1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9C90450"/>
    <w:multiLevelType w:val="hybridMultilevel"/>
    <w:tmpl w:val="982682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2B711D"/>
    <w:multiLevelType w:val="hybridMultilevel"/>
    <w:tmpl w:val="931C1AA6"/>
    <w:lvl w:ilvl="0" w:tplc="0415000D">
      <w:start w:val="1"/>
      <w:numFmt w:val="bullet"/>
      <w:lvlText w:val=""/>
      <w:lvlJc w:val="left"/>
      <w:pPr>
        <w:ind w:left="1429" w:hanging="360"/>
      </w:pPr>
      <w:rPr>
        <w:rFonts w:ascii="Wingdings" w:hAnsi="Wingding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6987B4B"/>
    <w:multiLevelType w:val="hybridMultilevel"/>
    <w:tmpl w:val="9300FE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C75999"/>
    <w:multiLevelType w:val="hybridMultilevel"/>
    <w:tmpl w:val="81341E5A"/>
    <w:lvl w:ilvl="0" w:tplc="EE76B5FA">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C9B227F"/>
    <w:multiLevelType w:val="hybridMultilevel"/>
    <w:tmpl w:val="8B3039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0B4D15"/>
    <w:multiLevelType w:val="hybridMultilevel"/>
    <w:tmpl w:val="EC0641F2"/>
    <w:lvl w:ilvl="0" w:tplc="58286ADA">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4EBE265F"/>
    <w:multiLevelType w:val="hybridMultilevel"/>
    <w:tmpl w:val="772672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E6426A"/>
    <w:multiLevelType w:val="hybridMultilevel"/>
    <w:tmpl w:val="215AC8F2"/>
    <w:lvl w:ilvl="0" w:tplc="6DD8927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5D22AA"/>
    <w:multiLevelType w:val="hybridMultilevel"/>
    <w:tmpl w:val="87B0F9D0"/>
    <w:lvl w:ilvl="0" w:tplc="396679B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A41076"/>
    <w:multiLevelType w:val="hybridMultilevel"/>
    <w:tmpl w:val="F9B650A0"/>
    <w:lvl w:ilvl="0" w:tplc="0415000D">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594D3888"/>
    <w:multiLevelType w:val="hybridMultilevel"/>
    <w:tmpl w:val="713CAD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320B08"/>
    <w:multiLevelType w:val="hybridMultilevel"/>
    <w:tmpl w:val="0EE6D4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3406843"/>
    <w:multiLevelType w:val="hybridMultilevel"/>
    <w:tmpl w:val="C76C06DE"/>
    <w:lvl w:ilvl="0" w:tplc="04150011">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37">
    <w:nsid w:val="6832200E"/>
    <w:multiLevelType w:val="hybridMultilevel"/>
    <w:tmpl w:val="B52A887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nsid w:val="7AED37BD"/>
    <w:multiLevelType w:val="hybridMultilevel"/>
    <w:tmpl w:val="1FE62B0C"/>
    <w:lvl w:ilvl="0" w:tplc="35E0590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DF733B3"/>
    <w:multiLevelType w:val="hybridMultilevel"/>
    <w:tmpl w:val="7CDC9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7"/>
  </w:num>
  <w:num w:numId="3">
    <w:abstractNumId w:val="18"/>
  </w:num>
  <w:num w:numId="4">
    <w:abstractNumId w:val="1"/>
  </w:num>
  <w:num w:numId="5">
    <w:abstractNumId w:val="19"/>
  </w:num>
  <w:num w:numId="6">
    <w:abstractNumId w:val="7"/>
  </w:num>
  <w:num w:numId="7">
    <w:abstractNumId w:val="34"/>
  </w:num>
  <w:num w:numId="8">
    <w:abstractNumId w:val="12"/>
  </w:num>
  <w:num w:numId="9">
    <w:abstractNumId w:val="24"/>
  </w:num>
  <w:num w:numId="10">
    <w:abstractNumId w:val="4"/>
  </w:num>
  <w:num w:numId="11">
    <w:abstractNumId w:val="28"/>
  </w:num>
  <w:num w:numId="12">
    <w:abstractNumId w:val="5"/>
  </w:num>
  <w:num w:numId="13">
    <w:abstractNumId w:val="35"/>
  </w:num>
  <w:num w:numId="14">
    <w:abstractNumId w:val="14"/>
  </w:num>
  <w:num w:numId="15">
    <w:abstractNumId w:val="17"/>
  </w:num>
  <w:num w:numId="16">
    <w:abstractNumId w:val="2"/>
  </w:num>
  <w:num w:numId="17">
    <w:abstractNumId w:val="22"/>
  </w:num>
  <w:num w:numId="18">
    <w:abstractNumId w:val="25"/>
  </w:num>
  <w:num w:numId="19">
    <w:abstractNumId w:val="23"/>
  </w:num>
  <w:num w:numId="20">
    <w:abstractNumId w:val="32"/>
  </w:num>
  <w:num w:numId="21">
    <w:abstractNumId w:val="8"/>
  </w:num>
  <w:num w:numId="22">
    <w:abstractNumId w:val="30"/>
  </w:num>
  <w:num w:numId="23">
    <w:abstractNumId w:val="36"/>
  </w:num>
  <w:num w:numId="24">
    <w:abstractNumId w:val="6"/>
  </w:num>
  <w:num w:numId="25">
    <w:abstractNumId w:val="20"/>
  </w:num>
  <w:num w:numId="26">
    <w:abstractNumId w:val="33"/>
  </w:num>
  <w:num w:numId="27">
    <w:abstractNumId w:val="0"/>
  </w:num>
  <w:num w:numId="28">
    <w:abstractNumId w:val="21"/>
  </w:num>
  <w:num w:numId="29">
    <w:abstractNumId w:val="27"/>
  </w:num>
  <w:num w:numId="30">
    <w:abstractNumId w:val="29"/>
  </w:num>
  <w:num w:numId="31">
    <w:abstractNumId w:val="13"/>
  </w:num>
  <w:num w:numId="32">
    <w:abstractNumId w:val="10"/>
  </w:num>
  <w:num w:numId="33">
    <w:abstractNumId w:val="38"/>
  </w:num>
  <w:num w:numId="34">
    <w:abstractNumId w:val="15"/>
  </w:num>
  <w:num w:numId="35">
    <w:abstractNumId w:val="9"/>
  </w:num>
  <w:num w:numId="36">
    <w:abstractNumId w:val="11"/>
  </w:num>
  <w:num w:numId="37">
    <w:abstractNumId w:val="16"/>
  </w:num>
  <w:num w:numId="38">
    <w:abstractNumId w:val="31"/>
  </w:num>
  <w:num w:numId="39">
    <w:abstractNumId w:val="3"/>
  </w:num>
  <w:num w:numId="40">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554C84"/>
    <w:rsid w:val="00003606"/>
    <w:rsid w:val="00003E7B"/>
    <w:rsid w:val="000044EA"/>
    <w:rsid w:val="0000473D"/>
    <w:rsid w:val="00006A90"/>
    <w:rsid w:val="00007A4B"/>
    <w:rsid w:val="00007CE1"/>
    <w:rsid w:val="00013C9A"/>
    <w:rsid w:val="00014B75"/>
    <w:rsid w:val="00015F77"/>
    <w:rsid w:val="00016DD4"/>
    <w:rsid w:val="00017603"/>
    <w:rsid w:val="00025B21"/>
    <w:rsid w:val="0002642F"/>
    <w:rsid w:val="00027FCC"/>
    <w:rsid w:val="000309B1"/>
    <w:rsid w:val="00030FF0"/>
    <w:rsid w:val="000314D7"/>
    <w:rsid w:val="000342F3"/>
    <w:rsid w:val="00036214"/>
    <w:rsid w:val="0003629B"/>
    <w:rsid w:val="0004037E"/>
    <w:rsid w:val="0004197C"/>
    <w:rsid w:val="00042AFE"/>
    <w:rsid w:val="000439F7"/>
    <w:rsid w:val="00045389"/>
    <w:rsid w:val="00046AA0"/>
    <w:rsid w:val="00046C7D"/>
    <w:rsid w:val="00051507"/>
    <w:rsid w:val="00053A27"/>
    <w:rsid w:val="00057B8A"/>
    <w:rsid w:val="00061CC7"/>
    <w:rsid w:val="0006679C"/>
    <w:rsid w:val="00067440"/>
    <w:rsid w:val="000714DC"/>
    <w:rsid w:val="00073037"/>
    <w:rsid w:val="000749FF"/>
    <w:rsid w:val="00075910"/>
    <w:rsid w:val="0008094B"/>
    <w:rsid w:val="00083649"/>
    <w:rsid w:val="000862E5"/>
    <w:rsid w:val="00087EFB"/>
    <w:rsid w:val="00090379"/>
    <w:rsid w:val="00093245"/>
    <w:rsid w:val="00096534"/>
    <w:rsid w:val="00096B1F"/>
    <w:rsid w:val="000A2BCB"/>
    <w:rsid w:val="000A56EB"/>
    <w:rsid w:val="000B2F5F"/>
    <w:rsid w:val="000B4EE8"/>
    <w:rsid w:val="000B5D2E"/>
    <w:rsid w:val="000B5DEB"/>
    <w:rsid w:val="000B7673"/>
    <w:rsid w:val="000B7C48"/>
    <w:rsid w:val="000C09AA"/>
    <w:rsid w:val="000C3B1F"/>
    <w:rsid w:val="000C76E7"/>
    <w:rsid w:val="000D4358"/>
    <w:rsid w:val="000D4574"/>
    <w:rsid w:val="000D5EBD"/>
    <w:rsid w:val="000D6212"/>
    <w:rsid w:val="000E4434"/>
    <w:rsid w:val="000E5682"/>
    <w:rsid w:val="000E7F65"/>
    <w:rsid w:val="000F02BB"/>
    <w:rsid w:val="000F6EED"/>
    <w:rsid w:val="00101CA3"/>
    <w:rsid w:val="00103C65"/>
    <w:rsid w:val="00103CA4"/>
    <w:rsid w:val="00104FA1"/>
    <w:rsid w:val="00107B15"/>
    <w:rsid w:val="00111BB1"/>
    <w:rsid w:val="00113795"/>
    <w:rsid w:val="001165EF"/>
    <w:rsid w:val="00121881"/>
    <w:rsid w:val="00122FFB"/>
    <w:rsid w:val="00134C6D"/>
    <w:rsid w:val="001355D2"/>
    <w:rsid w:val="00135A9B"/>
    <w:rsid w:val="001360E9"/>
    <w:rsid w:val="00140146"/>
    <w:rsid w:val="001403A0"/>
    <w:rsid w:val="00141118"/>
    <w:rsid w:val="00142129"/>
    <w:rsid w:val="00146546"/>
    <w:rsid w:val="00146E40"/>
    <w:rsid w:val="001479D9"/>
    <w:rsid w:val="00147DD7"/>
    <w:rsid w:val="00151246"/>
    <w:rsid w:val="0015264A"/>
    <w:rsid w:val="00152D64"/>
    <w:rsid w:val="00153E5B"/>
    <w:rsid w:val="00163F20"/>
    <w:rsid w:val="00165032"/>
    <w:rsid w:val="00171479"/>
    <w:rsid w:val="00172D72"/>
    <w:rsid w:val="00175468"/>
    <w:rsid w:val="00175CF9"/>
    <w:rsid w:val="00176B7C"/>
    <w:rsid w:val="00177031"/>
    <w:rsid w:val="00182F7F"/>
    <w:rsid w:val="0018471D"/>
    <w:rsid w:val="001849FC"/>
    <w:rsid w:val="00184FC0"/>
    <w:rsid w:val="001853D1"/>
    <w:rsid w:val="00185E53"/>
    <w:rsid w:val="00185F09"/>
    <w:rsid w:val="00187CBF"/>
    <w:rsid w:val="00190168"/>
    <w:rsid w:val="001903E6"/>
    <w:rsid w:val="0019210C"/>
    <w:rsid w:val="00195B13"/>
    <w:rsid w:val="00195FAB"/>
    <w:rsid w:val="001A0E13"/>
    <w:rsid w:val="001A1F53"/>
    <w:rsid w:val="001A6293"/>
    <w:rsid w:val="001A6540"/>
    <w:rsid w:val="001A72EE"/>
    <w:rsid w:val="001A7E61"/>
    <w:rsid w:val="001B0DB9"/>
    <w:rsid w:val="001B38D3"/>
    <w:rsid w:val="001B6399"/>
    <w:rsid w:val="001B6499"/>
    <w:rsid w:val="001B71DC"/>
    <w:rsid w:val="001B7ED8"/>
    <w:rsid w:val="001C04C7"/>
    <w:rsid w:val="001C088A"/>
    <w:rsid w:val="001C09D9"/>
    <w:rsid w:val="001C4C55"/>
    <w:rsid w:val="001C4F56"/>
    <w:rsid w:val="001D0B8A"/>
    <w:rsid w:val="001D439E"/>
    <w:rsid w:val="001D453A"/>
    <w:rsid w:val="001D5AE2"/>
    <w:rsid w:val="001D74C7"/>
    <w:rsid w:val="001D7ED7"/>
    <w:rsid w:val="001E196D"/>
    <w:rsid w:val="001E6837"/>
    <w:rsid w:val="001E71FA"/>
    <w:rsid w:val="001E7369"/>
    <w:rsid w:val="001F2EDC"/>
    <w:rsid w:val="001F57D8"/>
    <w:rsid w:val="001F70B1"/>
    <w:rsid w:val="00202479"/>
    <w:rsid w:val="00203358"/>
    <w:rsid w:val="002033C0"/>
    <w:rsid w:val="00204781"/>
    <w:rsid w:val="0021173C"/>
    <w:rsid w:val="00211BD7"/>
    <w:rsid w:val="00212B27"/>
    <w:rsid w:val="00214058"/>
    <w:rsid w:val="00214409"/>
    <w:rsid w:val="00216C22"/>
    <w:rsid w:val="0021702C"/>
    <w:rsid w:val="00220555"/>
    <w:rsid w:val="00230C01"/>
    <w:rsid w:val="0023149B"/>
    <w:rsid w:val="0023165C"/>
    <w:rsid w:val="00232DBD"/>
    <w:rsid w:val="002332A9"/>
    <w:rsid w:val="002346C3"/>
    <w:rsid w:val="00235632"/>
    <w:rsid w:val="0024317C"/>
    <w:rsid w:val="00245012"/>
    <w:rsid w:val="00247115"/>
    <w:rsid w:val="00247149"/>
    <w:rsid w:val="00251881"/>
    <w:rsid w:val="00252E1F"/>
    <w:rsid w:val="0025403E"/>
    <w:rsid w:val="002579A5"/>
    <w:rsid w:val="002605C9"/>
    <w:rsid w:val="00261D24"/>
    <w:rsid w:val="00262067"/>
    <w:rsid w:val="0026366C"/>
    <w:rsid w:val="002636A2"/>
    <w:rsid w:val="00263E8C"/>
    <w:rsid w:val="0026483F"/>
    <w:rsid w:val="00267519"/>
    <w:rsid w:val="00270957"/>
    <w:rsid w:val="00271008"/>
    <w:rsid w:val="002725AA"/>
    <w:rsid w:val="00273DF7"/>
    <w:rsid w:val="00277611"/>
    <w:rsid w:val="00277ECF"/>
    <w:rsid w:val="0028033C"/>
    <w:rsid w:val="0028333E"/>
    <w:rsid w:val="00285230"/>
    <w:rsid w:val="00285E52"/>
    <w:rsid w:val="0028619D"/>
    <w:rsid w:val="002865A3"/>
    <w:rsid w:val="00294113"/>
    <w:rsid w:val="00294909"/>
    <w:rsid w:val="00295CEA"/>
    <w:rsid w:val="00297079"/>
    <w:rsid w:val="002A0E2C"/>
    <w:rsid w:val="002A159A"/>
    <w:rsid w:val="002A1CEB"/>
    <w:rsid w:val="002A3362"/>
    <w:rsid w:val="002A4764"/>
    <w:rsid w:val="002A7BE6"/>
    <w:rsid w:val="002A7D04"/>
    <w:rsid w:val="002B0505"/>
    <w:rsid w:val="002B2C10"/>
    <w:rsid w:val="002B51A4"/>
    <w:rsid w:val="002B588F"/>
    <w:rsid w:val="002B7D28"/>
    <w:rsid w:val="002C1811"/>
    <w:rsid w:val="002C1E24"/>
    <w:rsid w:val="002C4CD8"/>
    <w:rsid w:val="002C51EB"/>
    <w:rsid w:val="002C78A7"/>
    <w:rsid w:val="002D19C8"/>
    <w:rsid w:val="002D2484"/>
    <w:rsid w:val="002D3C73"/>
    <w:rsid w:val="002D4FBB"/>
    <w:rsid w:val="002D6768"/>
    <w:rsid w:val="002E092D"/>
    <w:rsid w:val="002E0E4F"/>
    <w:rsid w:val="002E3E88"/>
    <w:rsid w:val="002E7763"/>
    <w:rsid w:val="002F0045"/>
    <w:rsid w:val="002F3A4E"/>
    <w:rsid w:val="002F3C13"/>
    <w:rsid w:val="002F767D"/>
    <w:rsid w:val="002F76A4"/>
    <w:rsid w:val="00300AB5"/>
    <w:rsid w:val="00301FEA"/>
    <w:rsid w:val="003020F1"/>
    <w:rsid w:val="00304E78"/>
    <w:rsid w:val="00306DAF"/>
    <w:rsid w:val="00311890"/>
    <w:rsid w:val="003128B2"/>
    <w:rsid w:val="00314F8B"/>
    <w:rsid w:val="00314FAF"/>
    <w:rsid w:val="00315375"/>
    <w:rsid w:val="003202F5"/>
    <w:rsid w:val="00320DCB"/>
    <w:rsid w:val="0032307A"/>
    <w:rsid w:val="00323256"/>
    <w:rsid w:val="0032356D"/>
    <w:rsid w:val="0032387B"/>
    <w:rsid w:val="00324CFE"/>
    <w:rsid w:val="00332221"/>
    <w:rsid w:val="00332505"/>
    <w:rsid w:val="003330AE"/>
    <w:rsid w:val="00335EB9"/>
    <w:rsid w:val="00342D17"/>
    <w:rsid w:val="00343BD8"/>
    <w:rsid w:val="00344496"/>
    <w:rsid w:val="00345A80"/>
    <w:rsid w:val="00345F0B"/>
    <w:rsid w:val="003466A3"/>
    <w:rsid w:val="00346BA1"/>
    <w:rsid w:val="00347F02"/>
    <w:rsid w:val="003539C6"/>
    <w:rsid w:val="00354D3A"/>
    <w:rsid w:val="003557EE"/>
    <w:rsid w:val="003560A0"/>
    <w:rsid w:val="00356B97"/>
    <w:rsid w:val="00356F12"/>
    <w:rsid w:val="00361790"/>
    <w:rsid w:val="003617F5"/>
    <w:rsid w:val="00361B26"/>
    <w:rsid w:val="003625F4"/>
    <w:rsid w:val="00362E36"/>
    <w:rsid w:val="00372AFC"/>
    <w:rsid w:val="00373C67"/>
    <w:rsid w:val="003763A5"/>
    <w:rsid w:val="003768A6"/>
    <w:rsid w:val="00376C1B"/>
    <w:rsid w:val="003771A7"/>
    <w:rsid w:val="0038267E"/>
    <w:rsid w:val="00387BEE"/>
    <w:rsid w:val="00390361"/>
    <w:rsid w:val="00392148"/>
    <w:rsid w:val="003948F1"/>
    <w:rsid w:val="00395B0C"/>
    <w:rsid w:val="003A64C9"/>
    <w:rsid w:val="003B2440"/>
    <w:rsid w:val="003B6061"/>
    <w:rsid w:val="003B65D3"/>
    <w:rsid w:val="003B75DB"/>
    <w:rsid w:val="003C0BD2"/>
    <w:rsid w:val="003C62BF"/>
    <w:rsid w:val="003D0C59"/>
    <w:rsid w:val="003D130D"/>
    <w:rsid w:val="003D1CF3"/>
    <w:rsid w:val="003D2698"/>
    <w:rsid w:val="003D5363"/>
    <w:rsid w:val="003E0A38"/>
    <w:rsid w:val="003E0CA9"/>
    <w:rsid w:val="003E1A76"/>
    <w:rsid w:val="003E461F"/>
    <w:rsid w:val="003E5021"/>
    <w:rsid w:val="003F315C"/>
    <w:rsid w:val="003F58A0"/>
    <w:rsid w:val="003F6C66"/>
    <w:rsid w:val="003F7893"/>
    <w:rsid w:val="004010E8"/>
    <w:rsid w:val="00401558"/>
    <w:rsid w:val="00402914"/>
    <w:rsid w:val="00405B63"/>
    <w:rsid w:val="00411DDA"/>
    <w:rsid w:val="00412E98"/>
    <w:rsid w:val="00421077"/>
    <w:rsid w:val="00421238"/>
    <w:rsid w:val="004212AF"/>
    <w:rsid w:val="00425FBB"/>
    <w:rsid w:val="00426603"/>
    <w:rsid w:val="00434164"/>
    <w:rsid w:val="00435CD2"/>
    <w:rsid w:val="004406AF"/>
    <w:rsid w:val="00440B9C"/>
    <w:rsid w:val="00440C8F"/>
    <w:rsid w:val="00443824"/>
    <w:rsid w:val="004461B7"/>
    <w:rsid w:val="00446D78"/>
    <w:rsid w:val="00450F57"/>
    <w:rsid w:val="00452954"/>
    <w:rsid w:val="0045480A"/>
    <w:rsid w:val="004571C1"/>
    <w:rsid w:val="00457D87"/>
    <w:rsid w:val="004675C1"/>
    <w:rsid w:val="00467B64"/>
    <w:rsid w:val="00470B33"/>
    <w:rsid w:val="00474D34"/>
    <w:rsid w:val="0048001A"/>
    <w:rsid w:val="00481F31"/>
    <w:rsid w:val="004831A2"/>
    <w:rsid w:val="00483C79"/>
    <w:rsid w:val="00483E40"/>
    <w:rsid w:val="00484C80"/>
    <w:rsid w:val="00486AC0"/>
    <w:rsid w:val="00490902"/>
    <w:rsid w:val="00491ED9"/>
    <w:rsid w:val="00497C58"/>
    <w:rsid w:val="00497F52"/>
    <w:rsid w:val="004A0BAF"/>
    <w:rsid w:val="004A348B"/>
    <w:rsid w:val="004B1C88"/>
    <w:rsid w:val="004B373B"/>
    <w:rsid w:val="004B38E7"/>
    <w:rsid w:val="004B51B2"/>
    <w:rsid w:val="004B555D"/>
    <w:rsid w:val="004C62B3"/>
    <w:rsid w:val="004C7087"/>
    <w:rsid w:val="004D1E68"/>
    <w:rsid w:val="004D3DC0"/>
    <w:rsid w:val="004D5AAA"/>
    <w:rsid w:val="004E175B"/>
    <w:rsid w:val="004E426B"/>
    <w:rsid w:val="004E5668"/>
    <w:rsid w:val="004F3F19"/>
    <w:rsid w:val="004F424A"/>
    <w:rsid w:val="004F59F5"/>
    <w:rsid w:val="004F61BF"/>
    <w:rsid w:val="004F6C5E"/>
    <w:rsid w:val="004F79F4"/>
    <w:rsid w:val="00500C8F"/>
    <w:rsid w:val="005012DA"/>
    <w:rsid w:val="0050213A"/>
    <w:rsid w:val="00503891"/>
    <w:rsid w:val="00504BE2"/>
    <w:rsid w:val="005058D3"/>
    <w:rsid w:val="00507586"/>
    <w:rsid w:val="00510622"/>
    <w:rsid w:val="00510FEF"/>
    <w:rsid w:val="005126F8"/>
    <w:rsid w:val="00512F51"/>
    <w:rsid w:val="00513107"/>
    <w:rsid w:val="00513677"/>
    <w:rsid w:val="00516BBE"/>
    <w:rsid w:val="005175DC"/>
    <w:rsid w:val="005216DB"/>
    <w:rsid w:val="0052185A"/>
    <w:rsid w:val="005219FE"/>
    <w:rsid w:val="00524136"/>
    <w:rsid w:val="00525851"/>
    <w:rsid w:val="00530117"/>
    <w:rsid w:val="00537666"/>
    <w:rsid w:val="00540923"/>
    <w:rsid w:val="005409E8"/>
    <w:rsid w:val="00540E3C"/>
    <w:rsid w:val="0054322C"/>
    <w:rsid w:val="005447DB"/>
    <w:rsid w:val="00544BCB"/>
    <w:rsid w:val="00546A6C"/>
    <w:rsid w:val="00547CA7"/>
    <w:rsid w:val="00551BAD"/>
    <w:rsid w:val="00552BEF"/>
    <w:rsid w:val="0055356E"/>
    <w:rsid w:val="00554C84"/>
    <w:rsid w:val="00555254"/>
    <w:rsid w:val="0057235C"/>
    <w:rsid w:val="00573459"/>
    <w:rsid w:val="00573AAE"/>
    <w:rsid w:val="005759C8"/>
    <w:rsid w:val="00576516"/>
    <w:rsid w:val="00581D1F"/>
    <w:rsid w:val="005826D2"/>
    <w:rsid w:val="005849F2"/>
    <w:rsid w:val="005857B6"/>
    <w:rsid w:val="00587ADC"/>
    <w:rsid w:val="00590F3F"/>
    <w:rsid w:val="0059490A"/>
    <w:rsid w:val="00595DD2"/>
    <w:rsid w:val="0059611D"/>
    <w:rsid w:val="005978AE"/>
    <w:rsid w:val="00597BFA"/>
    <w:rsid w:val="00597F8C"/>
    <w:rsid w:val="005A067A"/>
    <w:rsid w:val="005A24FF"/>
    <w:rsid w:val="005B0703"/>
    <w:rsid w:val="005B07EB"/>
    <w:rsid w:val="005B16C3"/>
    <w:rsid w:val="005B3C03"/>
    <w:rsid w:val="005B3ED2"/>
    <w:rsid w:val="005B4AA3"/>
    <w:rsid w:val="005B55C4"/>
    <w:rsid w:val="005B5DEF"/>
    <w:rsid w:val="005B7344"/>
    <w:rsid w:val="005C17D3"/>
    <w:rsid w:val="005C1A4C"/>
    <w:rsid w:val="005C26F1"/>
    <w:rsid w:val="005C50E1"/>
    <w:rsid w:val="005C7A66"/>
    <w:rsid w:val="005D08DA"/>
    <w:rsid w:val="005D15AB"/>
    <w:rsid w:val="005D1A0A"/>
    <w:rsid w:val="005D1F11"/>
    <w:rsid w:val="005D2591"/>
    <w:rsid w:val="005D3F17"/>
    <w:rsid w:val="005D5167"/>
    <w:rsid w:val="005D5728"/>
    <w:rsid w:val="005D5CA8"/>
    <w:rsid w:val="005D7D72"/>
    <w:rsid w:val="005E0EA4"/>
    <w:rsid w:val="005E26AA"/>
    <w:rsid w:val="005E4258"/>
    <w:rsid w:val="005E4716"/>
    <w:rsid w:val="005E560F"/>
    <w:rsid w:val="005E56FB"/>
    <w:rsid w:val="005E652C"/>
    <w:rsid w:val="005F2C9D"/>
    <w:rsid w:val="005F30A8"/>
    <w:rsid w:val="005F30C7"/>
    <w:rsid w:val="005F363C"/>
    <w:rsid w:val="005F570E"/>
    <w:rsid w:val="005F5D39"/>
    <w:rsid w:val="005F61FF"/>
    <w:rsid w:val="005F6B2A"/>
    <w:rsid w:val="005F6D2E"/>
    <w:rsid w:val="005F7F9A"/>
    <w:rsid w:val="00602006"/>
    <w:rsid w:val="00602B37"/>
    <w:rsid w:val="006031BE"/>
    <w:rsid w:val="006032FE"/>
    <w:rsid w:val="006038E9"/>
    <w:rsid w:val="0060599F"/>
    <w:rsid w:val="006067D7"/>
    <w:rsid w:val="00610F55"/>
    <w:rsid w:val="00620D6B"/>
    <w:rsid w:val="00620EA0"/>
    <w:rsid w:val="00623290"/>
    <w:rsid w:val="006242CD"/>
    <w:rsid w:val="006252E2"/>
    <w:rsid w:val="00626930"/>
    <w:rsid w:val="00631F79"/>
    <w:rsid w:val="00635CDA"/>
    <w:rsid w:val="0064081D"/>
    <w:rsid w:val="0064356C"/>
    <w:rsid w:val="00643A37"/>
    <w:rsid w:val="00645043"/>
    <w:rsid w:val="006454C3"/>
    <w:rsid w:val="00651A9F"/>
    <w:rsid w:val="00652214"/>
    <w:rsid w:val="00653696"/>
    <w:rsid w:val="00653C72"/>
    <w:rsid w:val="00654DA8"/>
    <w:rsid w:val="0065622F"/>
    <w:rsid w:val="00657ED9"/>
    <w:rsid w:val="00661056"/>
    <w:rsid w:val="00663C6C"/>
    <w:rsid w:val="0066558E"/>
    <w:rsid w:val="00665AC3"/>
    <w:rsid w:val="0066671D"/>
    <w:rsid w:val="00667ECC"/>
    <w:rsid w:val="006701B1"/>
    <w:rsid w:val="006705A5"/>
    <w:rsid w:val="00672375"/>
    <w:rsid w:val="00673472"/>
    <w:rsid w:val="00675FA3"/>
    <w:rsid w:val="006768CD"/>
    <w:rsid w:val="00677FB2"/>
    <w:rsid w:val="006801C6"/>
    <w:rsid w:val="00680BF1"/>
    <w:rsid w:val="006830EE"/>
    <w:rsid w:val="00687654"/>
    <w:rsid w:val="00690412"/>
    <w:rsid w:val="00692307"/>
    <w:rsid w:val="006926CE"/>
    <w:rsid w:val="006930C9"/>
    <w:rsid w:val="006956CE"/>
    <w:rsid w:val="006A00DD"/>
    <w:rsid w:val="006A1F5E"/>
    <w:rsid w:val="006A499D"/>
    <w:rsid w:val="006A5C1C"/>
    <w:rsid w:val="006A6D7E"/>
    <w:rsid w:val="006A7387"/>
    <w:rsid w:val="006B1614"/>
    <w:rsid w:val="006C09E8"/>
    <w:rsid w:val="006C09F2"/>
    <w:rsid w:val="006C0A44"/>
    <w:rsid w:val="006C0D4C"/>
    <w:rsid w:val="006C13ED"/>
    <w:rsid w:val="006C20AB"/>
    <w:rsid w:val="006C4B98"/>
    <w:rsid w:val="006C545B"/>
    <w:rsid w:val="006C57FC"/>
    <w:rsid w:val="006C60D9"/>
    <w:rsid w:val="006D22F8"/>
    <w:rsid w:val="006D2FFC"/>
    <w:rsid w:val="006D5ED6"/>
    <w:rsid w:val="006D6D87"/>
    <w:rsid w:val="006E0F35"/>
    <w:rsid w:val="006E436E"/>
    <w:rsid w:val="006E7C08"/>
    <w:rsid w:val="006F070D"/>
    <w:rsid w:val="006F1585"/>
    <w:rsid w:val="006F2040"/>
    <w:rsid w:val="006F64F3"/>
    <w:rsid w:val="00700B6B"/>
    <w:rsid w:val="00703900"/>
    <w:rsid w:val="00705AA9"/>
    <w:rsid w:val="0070660A"/>
    <w:rsid w:val="0070711C"/>
    <w:rsid w:val="00713166"/>
    <w:rsid w:val="007168A7"/>
    <w:rsid w:val="007230C7"/>
    <w:rsid w:val="0072452B"/>
    <w:rsid w:val="0072728F"/>
    <w:rsid w:val="00730147"/>
    <w:rsid w:val="007305A4"/>
    <w:rsid w:val="0073120B"/>
    <w:rsid w:val="007346E5"/>
    <w:rsid w:val="007350DE"/>
    <w:rsid w:val="00735B5F"/>
    <w:rsid w:val="00740CBA"/>
    <w:rsid w:val="00740F06"/>
    <w:rsid w:val="00740F27"/>
    <w:rsid w:val="00741004"/>
    <w:rsid w:val="00741BCA"/>
    <w:rsid w:val="00743006"/>
    <w:rsid w:val="00743EC4"/>
    <w:rsid w:val="00745397"/>
    <w:rsid w:val="007460F4"/>
    <w:rsid w:val="007472FF"/>
    <w:rsid w:val="00751093"/>
    <w:rsid w:val="00753D1F"/>
    <w:rsid w:val="0075409A"/>
    <w:rsid w:val="00756818"/>
    <w:rsid w:val="00756E69"/>
    <w:rsid w:val="00764CF1"/>
    <w:rsid w:val="00764DEA"/>
    <w:rsid w:val="00770F7A"/>
    <w:rsid w:val="007723BC"/>
    <w:rsid w:val="007725C8"/>
    <w:rsid w:val="00774BDF"/>
    <w:rsid w:val="00774D3D"/>
    <w:rsid w:val="007759AB"/>
    <w:rsid w:val="007770CE"/>
    <w:rsid w:val="00781672"/>
    <w:rsid w:val="00781B9D"/>
    <w:rsid w:val="00783370"/>
    <w:rsid w:val="00784D57"/>
    <w:rsid w:val="00785B21"/>
    <w:rsid w:val="00787965"/>
    <w:rsid w:val="0079646C"/>
    <w:rsid w:val="00796EBA"/>
    <w:rsid w:val="0079744E"/>
    <w:rsid w:val="007A0B06"/>
    <w:rsid w:val="007A3173"/>
    <w:rsid w:val="007A5432"/>
    <w:rsid w:val="007A6642"/>
    <w:rsid w:val="007B2085"/>
    <w:rsid w:val="007B3F2D"/>
    <w:rsid w:val="007B4F36"/>
    <w:rsid w:val="007C0DFB"/>
    <w:rsid w:val="007C32F8"/>
    <w:rsid w:val="007C6CD7"/>
    <w:rsid w:val="007C74F7"/>
    <w:rsid w:val="007D12C0"/>
    <w:rsid w:val="007D1EA6"/>
    <w:rsid w:val="007D2546"/>
    <w:rsid w:val="007D26F8"/>
    <w:rsid w:val="007D4F63"/>
    <w:rsid w:val="007E187C"/>
    <w:rsid w:val="007E267A"/>
    <w:rsid w:val="007E2DB2"/>
    <w:rsid w:val="007E3E23"/>
    <w:rsid w:val="007E4763"/>
    <w:rsid w:val="007E4B21"/>
    <w:rsid w:val="007E68C5"/>
    <w:rsid w:val="007E7987"/>
    <w:rsid w:val="007E7BBB"/>
    <w:rsid w:val="007F0E3B"/>
    <w:rsid w:val="007F413C"/>
    <w:rsid w:val="007F7BDF"/>
    <w:rsid w:val="00804A47"/>
    <w:rsid w:val="00806260"/>
    <w:rsid w:val="008109E8"/>
    <w:rsid w:val="00812218"/>
    <w:rsid w:val="00812743"/>
    <w:rsid w:val="00812B58"/>
    <w:rsid w:val="00814DE2"/>
    <w:rsid w:val="00817224"/>
    <w:rsid w:val="00820529"/>
    <w:rsid w:val="00821F87"/>
    <w:rsid w:val="00823184"/>
    <w:rsid w:val="00823A3D"/>
    <w:rsid w:val="00825001"/>
    <w:rsid w:val="00830DED"/>
    <w:rsid w:val="008346C4"/>
    <w:rsid w:val="008348AF"/>
    <w:rsid w:val="00836B25"/>
    <w:rsid w:val="00836D8E"/>
    <w:rsid w:val="00837E65"/>
    <w:rsid w:val="00840059"/>
    <w:rsid w:val="00842985"/>
    <w:rsid w:val="0084423E"/>
    <w:rsid w:val="008511EF"/>
    <w:rsid w:val="008513B5"/>
    <w:rsid w:val="00852099"/>
    <w:rsid w:val="00855CAE"/>
    <w:rsid w:val="00857032"/>
    <w:rsid w:val="008612BD"/>
    <w:rsid w:val="00862337"/>
    <w:rsid w:val="008647D4"/>
    <w:rsid w:val="00865B4F"/>
    <w:rsid w:val="00872481"/>
    <w:rsid w:val="008730ED"/>
    <w:rsid w:val="0087737B"/>
    <w:rsid w:val="008802FD"/>
    <w:rsid w:val="0088122B"/>
    <w:rsid w:val="0088247A"/>
    <w:rsid w:val="00886444"/>
    <w:rsid w:val="00887FCB"/>
    <w:rsid w:val="008912D9"/>
    <w:rsid w:val="00892C52"/>
    <w:rsid w:val="0089428D"/>
    <w:rsid w:val="008962DF"/>
    <w:rsid w:val="00896319"/>
    <w:rsid w:val="008972D4"/>
    <w:rsid w:val="008A0120"/>
    <w:rsid w:val="008A161A"/>
    <w:rsid w:val="008A338E"/>
    <w:rsid w:val="008A4A9A"/>
    <w:rsid w:val="008A4ED3"/>
    <w:rsid w:val="008A534D"/>
    <w:rsid w:val="008A7233"/>
    <w:rsid w:val="008A75E9"/>
    <w:rsid w:val="008A7EA4"/>
    <w:rsid w:val="008B0995"/>
    <w:rsid w:val="008B1165"/>
    <w:rsid w:val="008B3E8A"/>
    <w:rsid w:val="008B58BE"/>
    <w:rsid w:val="008C12FE"/>
    <w:rsid w:val="008C4251"/>
    <w:rsid w:val="008D0FA3"/>
    <w:rsid w:val="008D3017"/>
    <w:rsid w:val="008D51BD"/>
    <w:rsid w:val="008D5DF2"/>
    <w:rsid w:val="008E298E"/>
    <w:rsid w:val="008E3E9A"/>
    <w:rsid w:val="008E5041"/>
    <w:rsid w:val="008E585D"/>
    <w:rsid w:val="008E5E2F"/>
    <w:rsid w:val="008E7D9A"/>
    <w:rsid w:val="008F43B8"/>
    <w:rsid w:val="008F5A87"/>
    <w:rsid w:val="008F5DA0"/>
    <w:rsid w:val="008F5DC9"/>
    <w:rsid w:val="008F6B6F"/>
    <w:rsid w:val="008F754D"/>
    <w:rsid w:val="00901557"/>
    <w:rsid w:val="00902151"/>
    <w:rsid w:val="00902ED7"/>
    <w:rsid w:val="0090327B"/>
    <w:rsid w:val="00904427"/>
    <w:rsid w:val="00905FBF"/>
    <w:rsid w:val="009062B0"/>
    <w:rsid w:val="0090767A"/>
    <w:rsid w:val="00907BBD"/>
    <w:rsid w:val="009132B5"/>
    <w:rsid w:val="00914FA0"/>
    <w:rsid w:val="00915449"/>
    <w:rsid w:val="00916507"/>
    <w:rsid w:val="0091671E"/>
    <w:rsid w:val="00916E53"/>
    <w:rsid w:val="0092012A"/>
    <w:rsid w:val="00920B81"/>
    <w:rsid w:val="009226CA"/>
    <w:rsid w:val="009228E4"/>
    <w:rsid w:val="009254B7"/>
    <w:rsid w:val="00926114"/>
    <w:rsid w:val="00926A04"/>
    <w:rsid w:val="0092754F"/>
    <w:rsid w:val="009324EA"/>
    <w:rsid w:val="00933B00"/>
    <w:rsid w:val="00934E5A"/>
    <w:rsid w:val="00935A60"/>
    <w:rsid w:val="00941A9F"/>
    <w:rsid w:val="009424C7"/>
    <w:rsid w:val="00943657"/>
    <w:rsid w:val="0094797D"/>
    <w:rsid w:val="009516C1"/>
    <w:rsid w:val="00952D29"/>
    <w:rsid w:val="00953550"/>
    <w:rsid w:val="0095566A"/>
    <w:rsid w:val="009570DE"/>
    <w:rsid w:val="00961FCC"/>
    <w:rsid w:val="0096236A"/>
    <w:rsid w:val="00962786"/>
    <w:rsid w:val="00965C37"/>
    <w:rsid w:val="00967CC6"/>
    <w:rsid w:val="00970371"/>
    <w:rsid w:val="00970FD5"/>
    <w:rsid w:val="00971238"/>
    <w:rsid w:val="009718F0"/>
    <w:rsid w:val="0097211B"/>
    <w:rsid w:val="009734BC"/>
    <w:rsid w:val="00976625"/>
    <w:rsid w:val="00976C3C"/>
    <w:rsid w:val="00982384"/>
    <w:rsid w:val="009841F7"/>
    <w:rsid w:val="00985574"/>
    <w:rsid w:val="0098661D"/>
    <w:rsid w:val="00986E98"/>
    <w:rsid w:val="009925E2"/>
    <w:rsid w:val="0099562F"/>
    <w:rsid w:val="00996F5F"/>
    <w:rsid w:val="009A26CD"/>
    <w:rsid w:val="009A280E"/>
    <w:rsid w:val="009A3118"/>
    <w:rsid w:val="009A4605"/>
    <w:rsid w:val="009A6E0F"/>
    <w:rsid w:val="009B32D6"/>
    <w:rsid w:val="009B4617"/>
    <w:rsid w:val="009B47E2"/>
    <w:rsid w:val="009B66FE"/>
    <w:rsid w:val="009B7123"/>
    <w:rsid w:val="009C08F0"/>
    <w:rsid w:val="009C0957"/>
    <w:rsid w:val="009C229C"/>
    <w:rsid w:val="009C25B1"/>
    <w:rsid w:val="009C2752"/>
    <w:rsid w:val="009C2FA6"/>
    <w:rsid w:val="009C3465"/>
    <w:rsid w:val="009C3542"/>
    <w:rsid w:val="009C40EB"/>
    <w:rsid w:val="009C4E1E"/>
    <w:rsid w:val="009C5CF6"/>
    <w:rsid w:val="009C6450"/>
    <w:rsid w:val="009C65B4"/>
    <w:rsid w:val="009C74A3"/>
    <w:rsid w:val="009D37D3"/>
    <w:rsid w:val="009D761C"/>
    <w:rsid w:val="009D7A8C"/>
    <w:rsid w:val="009E0EB8"/>
    <w:rsid w:val="009E1D01"/>
    <w:rsid w:val="009E3468"/>
    <w:rsid w:val="009E5C77"/>
    <w:rsid w:val="009E6678"/>
    <w:rsid w:val="009F03E4"/>
    <w:rsid w:val="009F24F5"/>
    <w:rsid w:val="009F2BD5"/>
    <w:rsid w:val="009F2E31"/>
    <w:rsid w:val="009F2E6D"/>
    <w:rsid w:val="00A0095E"/>
    <w:rsid w:val="00A00F7B"/>
    <w:rsid w:val="00A026CD"/>
    <w:rsid w:val="00A0404F"/>
    <w:rsid w:val="00A044DC"/>
    <w:rsid w:val="00A04662"/>
    <w:rsid w:val="00A04682"/>
    <w:rsid w:val="00A05E1B"/>
    <w:rsid w:val="00A06270"/>
    <w:rsid w:val="00A075B9"/>
    <w:rsid w:val="00A10EF6"/>
    <w:rsid w:val="00A11BB7"/>
    <w:rsid w:val="00A169EA"/>
    <w:rsid w:val="00A173A0"/>
    <w:rsid w:val="00A21440"/>
    <w:rsid w:val="00A215F2"/>
    <w:rsid w:val="00A23163"/>
    <w:rsid w:val="00A23FB2"/>
    <w:rsid w:val="00A244F6"/>
    <w:rsid w:val="00A27B12"/>
    <w:rsid w:val="00A30E6C"/>
    <w:rsid w:val="00A33BAD"/>
    <w:rsid w:val="00A3569F"/>
    <w:rsid w:val="00A36972"/>
    <w:rsid w:val="00A376CA"/>
    <w:rsid w:val="00A45374"/>
    <w:rsid w:val="00A4594B"/>
    <w:rsid w:val="00A460D8"/>
    <w:rsid w:val="00A5204F"/>
    <w:rsid w:val="00A52AE6"/>
    <w:rsid w:val="00A52BAF"/>
    <w:rsid w:val="00A55471"/>
    <w:rsid w:val="00A555F5"/>
    <w:rsid w:val="00A55669"/>
    <w:rsid w:val="00A55C9C"/>
    <w:rsid w:val="00A578CA"/>
    <w:rsid w:val="00A57B5C"/>
    <w:rsid w:val="00A67C38"/>
    <w:rsid w:val="00A73468"/>
    <w:rsid w:val="00A751FF"/>
    <w:rsid w:val="00A777E4"/>
    <w:rsid w:val="00A80BCE"/>
    <w:rsid w:val="00A81C65"/>
    <w:rsid w:val="00A8306D"/>
    <w:rsid w:val="00A840CE"/>
    <w:rsid w:val="00A8450B"/>
    <w:rsid w:val="00A86440"/>
    <w:rsid w:val="00A8651A"/>
    <w:rsid w:val="00A91865"/>
    <w:rsid w:val="00A91A0B"/>
    <w:rsid w:val="00A923DC"/>
    <w:rsid w:val="00A93AAE"/>
    <w:rsid w:val="00A93AD8"/>
    <w:rsid w:val="00A93FEA"/>
    <w:rsid w:val="00A95CBD"/>
    <w:rsid w:val="00A96CA9"/>
    <w:rsid w:val="00A97959"/>
    <w:rsid w:val="00A97B97"/>
    <w:rsid w:val="00AA0695"/>
    <w:rsid w:val="00AA2B8A"/>
    <w:rsid w:val="00AA35D3"/>
    <w:rsid w:val="00AA77B3"/>
    <w:rsid w:val="00AB08CB"/>
    <w:rsid w:val="00AB10E1"/>
    <w:rsid w:val="00AB1124"/>
    <w:rsid w:val="00AB1A1B"/>
    <w:rsid w:val="00AB3D4D"/>
    <w:rsid w:val="00AB4151"/>
    <w:rsid w:val="00AB5395"/>
    <w:rsid w:val="00AC201F"/>
    <w:rsid w:val="00AC2E1D"/>
    <w:rsid w:val="00AC3452"/>
    <w:rsid w:val="00AC388D"/>
    <w:rsid w:val="00AC5328"/>
    <w:rsid w:val="00AC57D8"/>
    <w:rsid w:val="00AC6815"/>
    <w:rsid w:val="00AD02C5"/>
    <w:rsid w:val="00AD0813"/>
    <w:rsid w:val="00AD2C8B"/>
    <w:rsid w:val="00AD410B"/>
    <w:rsid w:val="00AD6D82"/>
    <w:rsid w:val="00AE0ACB"/>
    <w:rsid w:val="00AE1F8D"/>
    <w:rsid w:val="00AE422B"/>
    <w:rsid w:val="00AE5095"/>
    <w:rsid w:val="00AE6069"/>
    <w:rsid w:val="00AE60CB"/>
    <w:rsid w:val="00AF0124"/>
    <w:rsid w:val="00AF043F"/>
    <w:rsid w:val="00AF1288"/>
    <w:rsid w:val="00AF2439"/>
    <w:rsid w:val="00AF4B23"/>
    <w:rsid w:val="00AF4F7C"/>
    <w:rsid w:val="00AF5A48"/>
    <w:rsid w:val="00AF750E"/>
    <w:rsid w:val="00B00242"/>
    <w:rsid w:val="00B038CA"/>
    <w:rsid w:val="00B05E04"/>
    <w:rsid w:val="00B063A1"/>
    <w:rsid w:val="00B10784"/>
    <w:rsid w:val="00B13497"/>
    <w:rsid w:val="00B1432B"/>
    <w:rsid w:val="00B14500"/>
    <w:rsid w:val="00B14D8E"/>
    <w:rsid w:val="00B173B7"/>
    <w:rsid w:val="00B23DFD"/>
    <w:rsid w:val="00B23F2D"/>
    <w:rsid w:val="00B248D8"/>
    <w:rsid w:val="00B26185"/>
    <w:rsid w:val="00B3100F"/>
    <w:rsid w:val="00B34F1C"/>
    <w:rsid w:val="00B400C6"/>
    <w:rsid w:val="00B40108"/>
    <w:rsid w:val="00B4374D"/>
    <w:rsid w:val="00B44ADD"/>
    <w:rsid w:val="00B5014E"/>
    <w:rsid w:val="00B5439C"/>
    <w:rsid w:val="00B5615E"/>
    <w:rsid w:val="00B56F0A"/>
    <w:rsid w:val="00B56FAB"/>
    <w:rsid w:val="00B60EF0"/>
    <w:rsid w:val="00B61664"/>
    <w:rsid w:val="00B618D4"/>
    <w:rsid w:val="00B63E56"/>
    <w:rsid w:val="00B64F43"/>
    <w:rsid w:val="00B65CEF"/>
    <w:rsid w:val="00B65FEF"/>
    <w:rsid w:val="00B67430"/>
    <w:rsid w:val="00B7222B"/>
    <w:rsid w:val="00B72D94"/>
    <w:rsid w:val="00B75468"/>
    <w:rsid w:val="00B7763F"/>
    <w:rsid w:val="00B80B38"/>
    <w:rsid w:val="00B83AE4"/>
    <w:rsid w:val="00B86778"/>
    <w:rsid w:val="00B871F2"/>
    <w:rsid w:val="00B8759B"/>
    <w:rsid w:val="00B90A5C"/>
    <w:rsid w:val="00B91F96"/>
    <w:rsid w:val="00B92264"/>
    <w:rsid w:val="00B944DC"/>
    <w:rsid w:val="00B9478D"/>
    <w:rsid w:val="00B96547"/>
    <w:rsid w:val="00B97CDF"/>
    <w:rsid w:val="00BA2220"/>
    <w:rsid w:val="00BA345E"/>
    <w:rsid w:val="00BA5D1B"/>
    <w:rsid w:val="00BA6641"/>
    <w:rsid w:val="00BA7F34"/>
    <w:rsid w:val="00BB2205"/>
    <w:rsid w:val="00BB376A"/>
    <w:rsid w:val="00BB4FA0"/>
    <w:rsid w:val="00BB5510"/>
    <w:rsid w:val="00BB58DB"/>
    <w:rsid w:val="00BC115D"/>
    <w:rsid w:val="00BC126F"/>
    <w:rsid w:val="00BC23AE"/>
    <w:rsid w:val="00BC3917"/>
    <w:rsid w:val="00BC47CC"/>
    <w:rsid w:val="00BC5957"/>
    <w:rsid w:val="00BC65C4"/>
    <w:rsid w:val="00BD1B0D"/>
    <w:rsid w:val="00BD6453"/>
    <w:rsid w:val="00BD65A7"/>
    <w:rsid w:val="00BD66E7"/>
    <w:rsid w:val="00BE0806"/>
    <w:rsid w:val="00BE63EE"/>
    <w:rsid w:val="00BE643A"/>
    <w:rsid w:val="00BF28C2"/>
    <w:rsid w:val="00BF2975"/>
    <w:rsid w:val="00BF2C02"/>
    <w:rsid w:val="00BF4F32"/>
    <w:rsid w:val="00BF5F18"/>
    <w:rsid w:val="00C01184"/>
    <w:rsid w:val="00C0247F"/>
    <w:rsid w:val="00C02AF4"/>
    <w:rsid w:val="00C042D4"/>
    <w:rsid w:val="00C11EAD"/>
    <w:rsid w:val="00C127CC"/>
    <w:rsid w:val="00C20507"/>
    <w:rsid w:val="00C20510"/>
    <w:rsid w:val="00C20790"/>
    <w:rsid w:val="00C21778"/>
    <w:rsid w:val="00C21833"/>
    <w:rsid w:val="00C27F09"/>
    <w:rsid w:val="00C309F3"/>
    <w:rsid w:val="00C31568"/>
    <w:rsid w:val="00C31F52"/>
    <w:rsid w:val="00C347C6"/>
    <w:rsid w:val="00C34D20"/>
    <w:rsid w:val="00C35EDB"/>
    <w:rsid w:val="00C4294F"/>
    <w:rsid w:val="00C43873"/>
    <w:rsid w:val="00C46C60"/>
    <w:rsid w:val="00C510AF"/>
    <w:rsid w:val="00C52584"/>
    <w:rsid w:val="00C52729"/>
    <w:rsid w:val="00C53C67"/>
    <w:rsid w:val="00C60B8E"/>
    <w:rsid w:val="00C620DD"/>
    <w:rsid w:val="00C63317"/>
    <w:rsid w:val="00C6456C"/>
    <w:rsid w:val="00C64D0B"/>
    <w:rsid w:val="00C65A33"/>
    <w:rsid w:val="00C67686"/>
    <w:rsid w:val="00C70C44"/>
    <w:rsid w:val="00C74679"/>
    <w:rsid w:val="00C75B98"/>
    <w:rsid w:val="00C76483"/>
    <w:rsid w:val="00C77490"/>
    <w:rsid w:val="00C77904"/>
    <w:rsid w:val="00C805D1"/>
    <w:rsid w:val="00C81F0E"/>
    <w:rsid w:val="00C82091"/>
    <w:rsid w:val="00C8219B"/>
    <w:rsid w:val="00C84E30"/>
    <w:rsid w:val="00C86C39"/>
    <w:rsid w:val="00C86E94"/>
    <w:rsid w:val="00C911D1"/>
    <w:rsid w:val="00C91FAC"/>
    <w:rsid w:val="00C92902"/>
    <w:rsid w:val="00C93C4C"/>
    <w:rsid w:val="00C944A5"/>
    <w:rsid w:val="00C94C29"/>
    <w:rsid w:val="00C95F0B"/>
    <w:rsid w:val="00C963EA"/>
    <w:rsid w:val="00C9733F"/>
    <w:rsid w:val="00C97D59"/>
    <w:rsid w:val="00CA4091"/>
    <w:rsid w:val="00CA4FDA"/>
    <w:rsid w:val="00CA60C1"/>
    <w:rsid w:val="00CB353B"/>
    <w:rsid w:val="00CB5C64"/>
    <w:rsid w:val="00CB6933"/>
    <w:rsid w:val="00CB6B83"/>
    <w:rsid w:val="00CB728C"/>
    <w:rsid w:val="00CB76A7"/>
    <w:rsid w:val="00CC0E0D"/>
    <w:rsid w:val="00CC16B1"/>
    <w:rsid w:val="00CC2B50"/>
    <w:rsid w:val="00CC2FEE"/>
    <w:rsid w:val="00CC3654"/>
    <w:rsid w:val="00CC6C8B"/>
    <w:rsid w:val="00CC711B"/>
    <w:rsid w:val="00CD0DD4"/>
    <w:rsid w:val="00CD12DC"/>
    <w:rsid w:val="00CD2ADC"/>
    <w:rsid w:val="00CD3DE5"/>
    <w:rsid w:val="00CD42DE"/>
    <w:rsid w:val="00CD688C"/>
    <w:rsid w:val="00CD6A32"/>
    <w:rsid w:val="00CD729B"/>
    <w:rsid w:val="00CE39CD"/>
    <w:rsid w:val="00CE4B9D"/>
    <w:rsid w:val="00CE5216"/>
    <w:rsid w:val="00CE5FFC"/>
    <w:rsid w:val="00CE733A"/>
    <w:rsid w:val="00CF0E99"/>
    <w:rsid w:val="00CF2B29"/>
    <w:rsid w:val="00CF66B5"/>
    <w:rsid w:val="00CF6E25"/>
    <w:rsid w:val="00CF7708"/>
    <w:rsid w:val="00CF78F3"/>
    <w:rsid w:val="00CF7D0D"/>
    <w:rsid w:val="00D01A11"/>
    <w:rsid w:val="00D01F46"/>
    <w:rsid w:val="00D02DF7"/>
    <w:rsid w:val="00D0487C"/>
    <w:rsid w:val="00D04A23"/>
    <w:rsid w:val="00D060D5"/>
    <w:rsid w:val="00D12346"/>
    <w:rsid w:val="00D1474C"/>
    <w:rsid w:val="00D151AA"/>
    <w:rsid w:val="00D15E5D"/>
    <w:rsid w:val="00D169FF"/>
    <w:rsid w:val="00D1759E"/>
    <w:rsid w:val="00D21A91"/>
    <w:rsid w:val="00D21F9F"/>
    <w:rsid w:val="00D23CDB"/>
    <w:rsid w:val="00D24D26"/>
    <w:rsid w:val="00D24E71"/>
    <w:rsid w:val="00D25C36"/>
    <w:rsid w:val="00D25F0A"/>
    <w:rsid w:val="00D319E9"/>
    <w:rsid w:val="00D31FE9"/>
    <w:rsid w:val="00D333F8"/>
    <w:rsid w:val="00D338A6"/>
    <w:rsid w:val="00D345A6"/>
    <w:rsid w:val="00D3592D"/>
    <w:rsid w:val="00D40FA6"/>
    <w:rsid w:val="00D44F76"/>
    <w:rsid w:val="00D4623A"/>
    <w:rsid w:val="00D503D6"/>
    <w:rsid w:val="00D50B13"/>
    <w:rsid w:val="00D519CE"/>
    <w:rsid w:val="00D51B89"/>
    <w:rsid w:val="00D53A3F"/>
    <w:rsid w:val="00D57563"/>
    <w:rsid w:val="00D60441"/>
    <w:rsid w:val="00D6070E"/>
    <w:rsid w:val="00D6135D"/>
    <w:rsid w:val="00D76049"/>
    <w:rsid w:val="00D77A5B"/>
    <w:rsid w:val="00D8077A"/>
    <w:rsid w:val="00D811CE"/>
    <w:rsid w:val="00D826D5"/>
    <w:rsid w:val="00D82A93"/>
    <w:rsid w:val="00D84AEF"/>
    <w:rsid w:val="00D949A8"/>
    <w:rsid w:val="00DA1482"/>
    <w:rsid w:val="00DA1C25"/>
    <w:rsid w:val="00DA4DCD"/>
    <w:rsid w:val="00DB1C40"/>
    <w:rsid w:val="00DB23E4"/>
    <w:rsid w:val="00DB4296"/>
    <w:rsid w:val="00DB5EEE"/>
    <w:rsid w:val="00DB6DD1"/>
    <w:rsid w:val="00DB7031"/>
    <w:rsid w:val="00DB74DF"/>
    <w:rsid w:val="00DB791F"/>
    <w:rsid w:val="00DC2ADF"/>
    <w:rsid w:val="00DC3B23"/>
    <w:rsid w:val="00DC3F6A"/>
    <w:rsid w:val="00DC46E3"/>
    <w:rsid w:val="00DC6D96"/>
    <w:rsid w:val="00DD1430"/>
    <w:rsid w:val="00DD24AA"/>
    <w:rsid w:val="00DD270E"/>
    <w:rsid w:val="00DD2AC5"/>
    <w:rsid w:val="00DD2EEB"/>
    <w:rsid w:val="00DD2F8D"/>
    <w:rsid w:val="00DD4FC3"/>
    <w:rsid w:val="00DD6CF1"/>
    <w:rsid w:val="00DD6D1E"/>
    <w:rsid w:val="00DE06BA"/>
    <w:rsid w:val="00DF4600"/>
    <w:rsid w:val="00DF5520"/>
    <w:rsid w:val="00DF64E7"/>
    <w:rsid w:val="00DF7B63"/>
    <w:rsid w:val="00E00DC8"/>
    <w:rsid w:val="00E01209"/>
    <w:rsid w:val="00E02ECC"/>
    <w:rsid w:val="00E0333F"/>
    <w:rsid w:val="00E03B0B"/>
    <w:rsid w:val="00E03DE2"/>
    <w:rsid w:val="00E06EE5"/>
    <w:rsid w:val="00E10C3D"/>
    <w:rsid w:val="00E13E6D"/>
    <w:rsid w:val="00E17FE7"/>
    <w:rsid w:val="00E22AC8"/>
    <w:rsid w:val="00E22F54"/>
    <w:rsid w:val="00E2363E"/>
    <w:rsid w:val="00E23BD1"/>
    <w:rsid w:val="00E24C74"/>
    <w:rsid w:val="00E24F52"/>
    <w:rsid w:val="00E266FD"/>
    <w:rsid w:val="00E27043"/>
    <w:rsid w:val="00E30C80"/>
    <w:rsid w:val="00E33CAB"/>
    <w:rsid w:val="00E362D6"/>
    <w:rsid w:val="00E40600"/>
    <w:rsid w:val="00E406E1"/>
    <w:rsid w:val="00E413A9"/>
    <w:rsid w:val="00E41CC1"/>
    <w:rsid w:val="00E427A8"/>
    <w:rsid w:val="00E42995"/>
    <w:rsid w:val="00E459B5"/>
    <w:rsid w:val="00E50BFA"/>
    <w:rsid w:val="00E5253E"/>
    <w:rsid w:val="00E56FC5"/>
    <w:rsid w:val="00E570C9"/>
    <w:rsid w:val="00E57F30"/>
    <w:rsid w:val="00E6319E"/>
    <w:rsid w:val="00E64A21"/>
    <w:rsid w:val="00E66346"/>
    <w:rsid w:val="00E7254D"/>
    <w:rsid w:val="00E72CF0"/>
    <w:rsid w:val="00E7479C"/>
    <w:rsid w:val="00E74CCA"/>
    <w:rsid w:val="00E80052"/>
    <w:rsid w:val="00E8222A"/>
    <w:rsid w:val="00E828F0"/>
    <w:rsid w:val="00E82CA9"/>
    <w:rsid w:val="00E840B8"/>
    <w:rsid w:val="00E842BD"/>
    <w:rsid w:val="00E85C03"/>
    <w:rsid w:val="00E87568"/>
    <w:rsid w:val="00E95A0C"/>
    <w:rsid w:val="00E9690B"/>
    <w:rsid w:val="00E96AA0"/>
    <w:rsid w:val="00E971E3"/>
    <w:rsid w:val="00EA0699"/>
    <w:rsid w:val="00EA1121"/>
    <w:rsid w:val="00EA1FD8"/>
    <w:rsid w:val="00EA23D0"/>
    <w:rsid w:val="00EA3CD5"/>
    <w:rsid w:val="00EA5DA0"/>
    <w:rsid w:val="00EA66CB"/>
    <w:rsid w:val="00EA7225"/>
    <w:rsid w:val="00EB045B"/>
    <w:rsid w:val="00EB0A0B"/>
    <w:rsid w:val="00EB1A9F"/>
    <w:rsid w:val="00EB32A4"/>
    <w:rsid w:val="00EB38FA"/>
    <w:rsid w:val="00EB4770"/>
    <w:rsid w:val="00EB6AB3"/>
    <w:rsid w:val="00EC0492"/>
    <w:rsid w:val="00EC0CEE"/>
    <w:rsid w:val="00EC1981"/>
    <w:rsid w:val="00EC46EC"/>
    <w:rsid w:val="00EC4F21"/>
    <w:rsid w:val="00EC5D6E"/>
    <w:rsid w:val="00ED1084"/>
    <w:rsid w:val="00ED1CCA"/>
    <w:rsid w:val="00ED285B"/>
    <w:rsid w:val="00ED7A7A"/>
    <w:rsid w:val="00EE133C"/>
    <w:rsid w:val="00EE2476"/>
    <w:rsid w:val="00EE6D93"/>
    <w:rsid w:val="00EE708E"/>
    <w:rsid w:val="00EE7671"/>
    <w:rsid w:val="00EF0B39"/>
    <w:rsid w:val="00EF5610"/>
    <w:rsid w:val="00F019F6"/>
    <w:rsid w:val="00F04BCF"/>
    <w:rsid w:val="00F05BC3"/>
    <w:rsid w:val="00F06C84"/>
    <w:rsid w:val="00F1067E"/>
    <w:rsid w:val="00F116F1"/>
    <w:rsid w:val="00F11799"/>
    <w:rsid w:val="00F13EDA"/>
    <w:rsid w:val="00F14A52"/>
    <w:rsid w:val="00F1610B"/>
    <w:rsid w:val="00F24318"/>
    <w:rsid w:val="00F34BAA"/>
    <w:rsid w:val="00F3638E"/>
    <w:rsid w:val="00F418F3"/>
    <w:rsid w:val="00F4601F"/>
    <w:rsid w:val="00F470AC"/>
    <w:rsid w:val="00F501FD"/>
    <w:rsid w:val="00F50439"/>
    <w:rsid w:val="00F518F9"/>
    <w:rsid w:val="00F533B7"/>
    <w:rsid w:val="00F534F7"/>
    <w:rsid w:val="00F55B06"/>
    <w:rsid w:val="00F62B1E"/>
    <w:rsid w:val="00F65294"/>
    <w:rsid w:val="00F666E2"/>
    <w:rsid w:val="00F67A3D"/>
    <w:rsid w:val="00F70139"/>
    <w:rsid w:val="00F73039"/>
    <w:rsid w:val="00F73287"/>
    <w:rsid w:val="00F746CB"/>
    <w:rsid w:val="00F74899"/>
    <w:rsid w:val="00F7493D"/>
    <w:rsid w:val="00F769D8"/>
    <w:rsid w:val="00F8112A"/>
    <w:rsid w:val="00F82BE3"/>
    <w:rsid w:val="00F843E9"/>
    <w:rsid w:val="00F849AE"/>
    <w:rsid w:val="00F86632"/>
    <w:rsid w:val="00F9049C"/>
    <w:rsid w:val="00F92D64"/>
    <w:rsid w:val="00F93F29"/>
    <w:rsid w:val="00F95A6B"/>
    <w:rsid w:val="00F97CE9"/>
    <w:rsid w:val="00FA122C"/>
    <w:rsid w:val="00FA1C9C"/>
    <w:rsid w:val="00FA25D4"/>
    <w:rsid w:val="00FA3661"/>
    <w:rsid w:val="00FA439B"/>
    <w:rsid w:val="00FA5872"/>
    <w:rsid w:val="00FA7142"/>
    <w:rsid w:val="00FB11F9"/>
    <w:rsid w:val="00FB27A7"/>
    <w:rsid w:val="00FB2F16"/>
    <w:rsid w:val="00FB3776"/>
    <w:rsid w:val="00FB5F99"/>
    <w:rsid w:val="00FB5FC2"/>
    <w:rsid w:val="00FC0DD7"/>
    <w:rsid w:val="00FC2177"/>
    <w:rsid w:val="00FC278C"/>
    <w:rsid w:val="00FD137C"/>
    <w:rsid w:val="00FD1748"/>
    <w:rsid w:val="00FD29BE"/>
    <w:rsid w:val="00FD3693"/>
    <w:rsid w:val="00FD3775"/>
    <w:rsid w:val="00FD5081"/>
    <w:rsid w:val="00FD52A6"/>
    <w:rsid w:val="00FE1DC1"/>
    <w:rsid w:val="00FE1F18"/>
    <w:rsid w:val="00FE3DA6"/>
    <w:rsid w:val="00FE581F"/>
    <w:rsid w:val="00FE7432"/>
    <w:rsid w:val="00FF0587"/>
    <w:rsid w:val="00FF0747"/>
    <w:rsid w:val="00FF1B56"/>
    <w:rsid w:val="00FF309F"/>
    <w:rsid w:val="00FF6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4C8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FF07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C8219B"/>
    <w:pPr>
      <w:keepNext/>
      <w:tabs>
        <w:tab w:val="left" w:pos="1200"/>
      </w:tabs>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A6B"/>
    <w:pPr>
      <w:ind w:left="708"/>
    </w:pPr>
  </w:style>
  <w:style w:type="character" w:styleId="Pogrubienie">
    <w:name w:val="Strong"/>
    <w:uiPriority w:val="22"/>
    <w:qFormat/>
    <w:rsid w:val="00F95A6B"/>
    <w:rPr>
      <w:b/>
      <w:bCs/>
    </w:rPr>
  </w:style>
  <w:style w:type="character" w:customStyle="1" w:styleId="Nagwek3Znak">
    <w:name w:val="Nagłówek 3 Znak"/>
    <w:basedOn w:val="Domylnaczcionkaakapitu"/>
    <w:link w:val="Nagwek3"/>
    <w:rsid w:val="00C8219B"/>
    <w:rPr>
      <w:rFonts w:ascii="Times New Roman" w:eastAsia="Times New Roman" w:hAnsi="Times New Roman" w:cs="Times New Roman"/>
      <w:b/>
      <w:bCs/>
      <w:sz w:val="24"/>
      <w:szCs w:val="24"/>
      <w:lang w:eastAsia="pl-PL"/>
    </w:rPr>
  </w:style>
  <w:style w:type="paragraph" w:styleId="Tekstprzypisudolnego">
    <w:name w:val="footnote text"/>
    <w:aliases w:val="Tekst przypisu dolnego Znak Znak Znak Znak Znak,Tekst przypisu dolnego Znak Znak Znak Znak Znak Znak Znak Znak,Tekst przypisu Znak Znak Znak,Tekst przypisu dolnego Znak Znak Znak Znak Znak Znak Znak Znak Znak Znak"/>
    <w:basedOn w:val="Normalny"/>
    <w:link w:val="TekstprzypisudolnegoZnak"/>
    <w:uiPriority w:val="99"/>
    <w:unhideWhenUsed/>
    <w:rsid w:val="00C8219B"/>
    <w:rPr>
      <w:sz w:val="20"/>
      <w:szCs w:val="20"/>
    </w:rPr>
  </w:style>
  <w:style w:type="character" w:customStyle="1" w:styleId="TekstprzypisudolnegoZnak">
    <w:name w:val="Tekst przypisu dolnego Znak"/>
    <w:aliases w:val="Tekst przypisu dolnego Znak Znak Znak Znak Znak Znak,Tekst przypisu dolnego Znak Znak Znak Znak Znak Znak Znak Znak Znak,Tekst przypisu Znak Znak Znak Znak"/>
    <w:basedOn w:val="Domylnaczcionkaakapitu"/>
    <w:link w:val="Tekstprzypisudolnego"/>
    <w:uiPriority w:val="99"/>
    <w:rsid w:val="00C8219B"/>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uiPriority w:val="9"/>
    <w:semiHidden/>
    <w:rsid w:val="00FF0747"/>
    <w:rPr>
      <w:rFonts w:asciiTheme="majorHAnsi" w:eastAsiaTheme="majorEastAsia" w:hAnsiTheme="majorHAnsi" w:cstheme="majorBidi"/>
      <w:b/>
      <w:bCs/>
      <w:color w:val="4F81BD" w:themeColor="accent1"/>
      <w:sz w:val="26"/>
      <w:szCs w:val="26"/>
      <w:lang w:eastAsia="pl-PL"/>
    </w:rPr>
  </w:style>
  <w:style w:type="table" w:styleId="Tabela-Siatka">
    <w:name w:val="Table Grid"/>
    <w:basedOn w:val="Standardowy"/>
    <w:rsid w:val="00FF1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F7D0D"/>
    <w:rPr>
      <w:sz w:val="20"/>
      <w:szCs w:val="20"/>
    </w:rPr>
  </w:style>
  <w:style w:type="character" w:customStyle="1" w:styleId="TekstprzypisukocowegoZnak">
    <w:name w:val="Tekst przypisu końcowego Znak"/>
    <w:basedOn w:val="Domylnaczcionkaakapitu"/>
    <w:link w:val="Tekstprzypisukocowego"/>
    <w:uiPriority w:val="99"/>
    <w:semiHidden/>
    <w:rsid w:val="00CF7D0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F7D0D"/>
    <w:rPr>
      <w:vertAlign w:val="superscript"/>
    </w:rPr>
  </w:style>
  <w:style w:type="paragraph" w:styleId="Tekstpodstawowy">
    <w:name w:val="Body Text"/>
    <w:basedOn w:val="Normalny"/>
    <w:link w:val="TekstpodstawowyZnak"/>
    <w:rsid w:val="000342F3"/>
    <w:pPr>
      <w:spacing w:after="120"/>
    </w:pPr>
  </w:style>
  <w:style w:type="character" w:customStyle="1" w:styleId="TekstpodstawowyZnak">
    <w:name w:val="Tekst podstawowy Znak"/>
    <w:basedOn w:val="Domylnaczcionkaakapitu"/>
    <w:link w:val="Tekstpodstawowy"/>
    <w:rsid w:val="000342F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64E7"/>
    <w:rPr>
      <w:sz w:val="16"/>
      <w:szCs w:val="16"/>
    </w:rPr>
  </w:style>
  <w:style w:type="paragraph" w:styleId="Tekstkomentarza">
    <w:name w:val="annotation text"/>
    <w:basedOn w:val="Normalny"/>
    <w:link w:val="TekstkomentarzaZnak"/>
    <w:uiPriority w:val="99"/>
    <w:semiHidden/>
    <w:unhideWhenUsed/>
    <w:rsid w:val="00DF64E7"/>
    <w:rPr>
      <w:sz w:val="20"/>
      <w:szCs w:val="20"/>
    </w:rPr>
  </w:style>
  <w:style w:type="character" w:customStyle="1" w:styleId="TekstkomentarzaZnak">
    <w:name w:val="Tekst komentarza Znak"/>
    <w:basedOn w:val="Domylnaczcionkaakapitu"/>
    <w:link w:val="Tekstkomentarza"/>
    <w:uiPriority w:val="99"/>
    <w:semiHidden/>
    <w:rsid w:val="00DF64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F64E7"/>
    <w:rPr>
      <w:b/>
      <w:bCs/>
    </w:rPr>
  </w:style>
  <w:style w:type="character" w:customStyle="1" w:styleId="TematkomentarzaZnak">
    <w:name w:val="Temat komentarza Znak"/>
    <w:basedOn w:val="TekstkomentarzaZnak"/>
    <w:link w:val="Tematkomentarza"/>
    <w:uiPriority w:val="99"/>
    <w:semiHidden/>
    <w:rsid w:val="00DF64E7"/>
    <w:rPr>
      <w:b/>
      <w:bCs/>
    </w:rPr>
  </w:style>
  <w:style w:type="paragraph" w:styleId="Tekstdymka">
    <w:name w:val="Balloon Text"/>
    <w:basedOn w:val="Normalny"/>
    <w:link w:val="TekstdymkaZnak"/>
    <w:uiPriority w:val="99"/>
    <w:semiHidden/>
    <w:unhideWhenUsed/>
    <w:rsid w:val="00DF64E7"/>
    <w:rPr>
      <w:rFonts w:ascii="Tahoma" w:hAnsi="Tahoma" w:cs="Tahoma"/>
      <w:sz w:val="16"/>
      <w:szCs w:val="16"/>
    </w:rPr>
  </w:style>
  <w:style w:type="character" w:customStyle="1" w:styleId="TekstdymkaZnak">
    <w:name w:val="Tekst dymka Znak"/>
    <w:basedOn w:val="Domylnaczcionkaakapitu"/>
    <w:link w:val="Tekstdymka"/>
    <w:uiPriority w:val="99"/>
    <w:semiHidden/>
    <w:rsid w:val="00DF64E7"/>
    <w:rPr>
      <w:rFonts w:ascii="Tahoma" w:eastAsia="Times New Roman" w:hAnsi="Tahoma" w:cs="Tahoma"/>
      <w:sz w:val="16"/>
      <w:szCs w:val="16"/>
      <w:lang w:eastAsia="pl-PL"/>
    </w:rPr>
  </w:style>
  <w:style w:type="paragraph" w:styleId="NormalnyWeb">
    <w:name w:val="Normal (Web)"/>
    <w:basedOn w:val="Normalny"/>
    <w:uiPriority w:val="99"/>
    <w:unhideWhenUsed/>
    <w:rsid w:val="00324CFE"/>
    <w:pPr>
      <w:spacing w:before="100" w:beforeAutospacing="1" w:after="119"/>
    </w:pPr>
  </w:style>
  <w:style w:type="paragraph" w:styleId="Tekstpodstawowywcity2">
    <w:name w:val="Body Text Indent 2"/>
    <w:basedOn w:val="Normalny"/>
    <w:link w:val="Tekstpodstawowywcity2Znak"/>
    <w:uiPriority w:val="99"/>
    <w:unhideWhenUsed/>
    <w:rsid w:val="009B32D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32D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B32D6"/>
    <w:pPr>
      <w:spacing w:after="120" w:line="480" w:lineRule="auto"/>
    </w:pPr>
  </w:style>
  <w:style w:type="character" w:customStyle="1" w:styleId="Tekstpodstawowy2Znak">
    <w:name w:val="Tekst podstawowy 2 Znak"/>
    <w:basedOn w:val="Domylnaczcionkaakapitu"/>
    <w:link w:val="Tekstpodstawowy2"/>
    <w:rsid w:val="009B32D6"/>
    <w:rPr>
      <w:rFonts w:ascii="Times New Roman" w:eastAsia="Times New Roman" w:hAnsi="Times New Roman" w:cs="Times New Roman"/>
      <w:sz w:val="24"/>
      <w:szCs w:val="24"/>
      <w:lang w:eastAsia="pl-PL"/>
    </w:rPr>
  </w:style>
  <w:style w:type="character" w:customStyle="1" w:styleId="info-list-value-uzasadnienie">
    <w:name w:val="info-list-value-uzasadnienie"/>
    <w:basedOn w:val="Domylnaczcionkaakapitu"/>
    <w:rsid w:val="009B32D6"/>
  </w:style>
  <w:style w:type="paragraph" w:styleId="Nagwek">
    <w:name w:val="header"/>
    <w:basedOn w:val="Normalny"/>
    <w:link w:val="NagwekZnak"/>
    <w:uiPriority w:val="99"/>
    <w:semiHidden/>
    <w:unhideWhenUsed/>
    <w:rsid w:val="00961FCC"/>
    <w:pPr>
      <w:tabs>
        <w:tab w:val="center" w:pos="4536"/>
        <w:tab w:val="right" w:pos="9072"/>
      </w:tabs>
    </w:pPr>
  </w:style>
  <w:style w:type="character" w:customStyle="1" w:styleId="NagwekZnak">
    <w:name w:val="Nagłówek Znak"/>
    <w:basedOn w:val="Domylnaczcionkaakapitu"/>
    <w:link w:val="Nagwek"/>
    <w:uiPriority w:val="99"/>
    <w:semiHidden/>
    <w:rsid w:val="00961FC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1FCC"/>
    <w:pPr>
      <w:tabs>
        <w:tab w:val="center" w:pos="4536"/>
        <w:tab w:val="right" w:pos="9072"/>
      </w:tabs>
    </w:pPr>
  </w:style>
  <w:style w:type="character" w:customStyle="1" w:styleId="StopkaZnak">
    <w:name w:val="Stopka Znak"/>
    <w:basedOn w:val="Domylnaczcionkaakapitu"/>
    <w:link w:val="Stopka"/>
    <w:uiPriority w:val="99"/>
    <w:rsid w:val="00961FCC"/>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unhideWhenUsed/>
    <w:rsid w:val="00D02DF7"/>
    <w:rPr>
      <w:vertAlign w:val="superscript"/>
    </w:rPr>
  </w:style>
  <w:style w:type="character" w:customStyle="1" w:styleId="akapitustep1">
    <w:name w:val="akapitustep1"/>
    <w:basedOn w:val="Domylnaczcionkaakapitu"/>
    <w:rsid w:val="00A23163"/>
  </w:style>
  <w:style w:type="character" w:customStyle="1" w:styleId="akapitdomyslny1">
    <w:name w:val="akapitdomyslny1"/>
    <w:basedOn w:val="Domylnaczcionkaakapitu"/>
    <w:rsid w:val="004B51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C1DD8-295B-447C-9908-30663E87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22</Pages>
  <Words>5457</Words>
  <Characters>32744</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946364</cp:lastModifiedBy>
  <cp:revision>1120</cp:revision>
  <cp:lastPrinted>2019-01-11T18:42:00Z</cp:lastPrinted>
  <dcterms:created xsi:type="dcterms:W3CDTF">2017-01-12T10:11:00Z</dcterms:created>
  <dcterms:modified xsi:type="dcterms:W3CDTF">2019-01-11T18:45:00Z</dcterms:modified>
</cp:coreProperties>
</file>